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8D2B96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28CF9389" w14:textId="77777777" w:rsidR="00DE3CD8" w:rsidRDefault="00DE3CD8" w:rsidP="00DE3CD8">
            <w:pPr>
              <w:jc w:val="center"/>
              <w:rPr>
                <w:b/>
                <w:color w:val="729BC8"/>
                <w:szCs w:val="18"/>
                <w:lang w:val="nl-BE"/>
              </w:rPr>
            </w:pPr>
          </w:p>
          <w:p w14:paraId="66B8B179" w14:textId="3DDB8023" w:rsidR="00F25468" w:rsidRPr="00F25468" w:rsidRDefault="00F25468" w:rsidP="00DE3CD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5E256B00" w:rsidR="00451401" w:rsidRPr="00B639C9" w:rsidRDefault="00451401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D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OCUMENTEN 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2C2DD8">
        <w:rPr>
          <w:rFonts w:ascii="Verdana" w:hAnsi="Verdana"/>
          <w:b/>
          <w:color w:val="575757"/>
          <w:sz w:val="20"/>
          <w:szCs w:val="20"/>
          <w:lang w:val="nl-BE"/>
        </w:rPr>
        <w:t>01.04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2C2DD8">
        <w:rPr>
          <w:rFonts w:ascii="Verdana" w:hAnsi="Verdana"/>
          <w:b/>
          <w:color w:val="575757"/>
          <w:sz w:val="20"/>
          <w:szCs w:val="20"/>
          <w:lang w:val="nl-BE"/>
        </w:rPr>
        <w:t>07.04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01EC97D5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Default="00E3560C" w:rsidP="006176A7">
      <w:pPr>
        <w:rPr>
          <w:lang w:val="nl-BE" w:eastAsia="fr-FR"/>
        </w:rPr>
      </w:pPr>
      <w:r>
        <w:rPr>
          <w:lang w:val="nl-BE" w:eastAsia="fr-FR"/>
        </w:rPr>
        <w:t>Er zijn door het secretariaat</w:t>
      </w:r>
      <w:r w:rsidR="00F84DA1">
        <w:rPr>
          <w:lang w:val="nl-BE" w:eastAsia="fr-FR"/>
        </w:rPr>
        <w:t xml:space="preserve"> geen dossiers ontvangen die een discussie in de schoot van de Commissie vereisen</w:t>
      </w:r>
      <w:r>
        <w:rPr>
          <w:lang w:val="nl-BE" w:eastAsia="fr-FR"/>
        </w:rPr>
        <w:t xml:space="preserve">. </w:t>
      </w:r>
      <w:r w:rsidR="00735F5A">
        <w:rPr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76172CC2" w14:textId="79604C3D" w:rsidR="0037073F" w:rsidRPr="000C317C" w:rsidRDefault="0037073F" w:rsidP="0037073F">
      <w:pPr>
        <w:pStyle w:val="Heading1"/>
        <w:widowControl w:val="0"/>
        <w:numPr>
          <w:ilvl w:val="0"/>
          <w:numId w:val="4"/>
        </w:numPr>
        <w:ind w:left="425" w:hanging="425"/>
      </w:pPr>
      <w:r w:rsidRPr="000C317C">
        <w:t>MEDEDELINGEN</w:t>
      </w:r>
    </w:p>
    <w:p w14:paraId="721D168B" w14:textId="23350D92" w:rsidR="0037073F" w:rsidRPr="00237E17" w:rsidRDefault="0037073F" w:rsidP="00237E17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0C317C">
        <w:rPr>
          <w:szCs w:val="20"/>
          <w:shd w:val="clear" w:color="auto" w:fill="F8F8F8"/>
        </w:rPr>
        <w:t>Een punt aangeboden.</w:t>
      </w:r>
      <w:r w:rsidRPr="000C317C">
        <w:rPr>
          <w:szCs w:val="20"/>
          <w:shd w:val="clear" w:color="auto" w:fill="F8F8F8"/>
        </w:rPr>
        <w:br/>
      </w:r>
    </w:p>
    <w:p w14:paraId="1464F2B5" w14:textId="359A49B5" w:rsidR="009D5122" w:rsidRPr="009D5122" w:rsidRDefault="009D5122" w:rsidP="009D5122">
      <w:pPr>
        <w:pStyle w:val="Heading1"/>
        <w:keepNext w:val="0"/>
        <w:widowControl w:val="0"/>
        <w:numPr>
          <w:ilvl w:val="0"/>
          <w:numId w:val="4"/>
        </w:numPr>
        <w:ind w:left="425" w:hanging="425"/>
      </w:pPr>
      <w:r>
        <w:t>GENEESMIDDELENBEWAKING</w:t>
      </w:r>
      <w:r w:rsidRPr="009D5122">
        <w:rPr>
          <w:sz w:val="18"/>
          <w:lang w:val="nl-BE" w:eastAsia="en-US"/>
        </w:rPr>
        <w:br/>
      </w:r>
    </w:p>
    <w:p w14:paraId="7FBFD8BA" w14:textId="461E56CD" w:rsidR="009D5122" w:rsidRPr="00DE3CD8" w:rsidRDefault="009D5122" w:rsidP="009D5122">
      <w:pPr>
        <w:numPr>
          <w:ilvl w:val="1"/>
          <w:numId w:val="37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DE3CD8">
        <w:rPr>
          <w:b/>
          <w:bCs/>
          <w:lang w:val="nl-BE"/>
        </w:rPr>
        <w:t>Vijfjaarlijkse hernieuwingen, nationale procedure (NP)</w:t>
      </w:r>
    </w:p>
    <w:p w14:paraId="1CF82707" w14:textId="77777777" w:rsidR="0037073F" w:rsidRPr="000C317C" w:rsidRDefault="0037073F" w:rsidP="0037073F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  <w:r w:rsidRPr="000C317C"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  <w:t>Evaluatie van het PSUR rapport in het kader van de RQ:</w:t>
      </w:r>
    </w:p>
    <w:p w14:paraId="4A414C50" w14:textId="0E0828D3" w:rsidR="00252DEE" w:rsidRPr="002F7F4F" w:rsidRDefault="0056260D" w:rsidP="009D5122">
      <w:pPr>
        <w:pStyle w:val="Default"/>
        <w:spacing w:after="200"/>
        <w:rPr>
          <w:szCs w:val="20"/>
          <w:shd w:val="clear" w:color="auto" w:fill="F8F8F8"/>
          <w:lang w:val="en-US"/>
        </w:rPr>
      </w:pPr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 dossier aangeboden.</w:t>
      </w:r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5009ACA3" w14:textId="6D67AC55" w:rsidR="005E799A" w:rsidRPr="005E799A" w:rsidRDefault="005E799A" w:rsidP="005E799A">
      <w:pPr>
        <w:pStyle w:val="Heading1"/>
        <w:keepNext w:val="0"/>
        <w:widowControl w:val="0"/>
        <w:numPr>
          <w:ilvl w:val="0"/>
          <w:numId w:val="37"/>
        </w:numPr>
      </w:pPr>
      <w:r w:rsidRPr="00DD1A29">
        <w:rPr>
          <w:lang w:val="nl-BE"/>
        </w:rPr>
        <w:t>VERGUNNINGEN VOOR HET IN DE HANDEL BRENGEN (VHB) – REGISTRAT</w:t>
      </w:r>
      <w:r w:rsidRPr="00DE3CD8">
        <w:rPr>
          <w:lang w:val="nl-BE"/>
        </w:rPr>
        <w:t>I</w:t>
      </w:r>
      <w:r w:rsidRPr="00101B7E">
        <w:t>ES (REG)</w:t>
      </w:r>
    </w:p>
    <w:p w14:paraId="1E30D257" w14:textId="7B6EC897" w:rsidR="005E799A" w:rsidRPr="004B6867" w:rsidRDefault="005E799A" w:rsidP="005E79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</w:t>
      </w: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P)</w:t>
      </w:r>
    </w:p>
    <w:p w14:paraId="6F6D9CE0" w14:textId="1E1845EB" w:rsidR="0037073F" w:rsidRDefault="005E799A" w:rsidP="00DE3CD8">
      <w:pPr>
        <w:pStyle w:val="Default"/>
        <w:spacing w:after="200"/>
        <w:rPr>
          <w:lang w:val="en-GB" w:eastAsia="fr-FR"/>
        </w:rPr>
      </w:pP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 dossier aangeboden.</w:t>
      </w:r>
      <w:r w:rsidRPr="006F3DE7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21235D2E" w14:textId="59B549AC" w:rsidR="0037073F" w:rsidRPr="00DE3CD8" w:rsidRDefault="0037073F" w:rsidP="00A03604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DE3CD8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VHB/REG, wederzijdse erkenningsprocedure (MRP) en gedecentraliseerde procedure (DCP)</w:t>
      </w:r>
    </w:p>
    <w:p w14:paraId="234D939C" w14:textId="665B9068" w:rsidR="0037073F" w:rsidRPr="000C317C" w:rsidRDefault="00A74341" w:rsidP="0037073F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</w:t>
      </w:r>
      <w:r w:rsidR="0037073F"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en dossier aangeboden.</w:t>
      </w:r>
      <w:r w:rsidR="0037073F" w:rsidRPr="000C317C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57C341A8" w14:textId="13E56775" w:rsidR="00252DEE" w:rsidRPr="005E5C34" w:rsidRDefault="00252DEE" w:rsidP="009D5122">
      <w:pPr>
        <w:rPr>
          <w:lang w:val="en-US"/>
        </w:rPr>
      </w:pPr>
    </w:p>
    <w:sectPr w:rsidR="00252DEE" w:rsidRPr="005E5C34" w:rsidSect="00213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90FC" w14:textId="77777777" w:rsidR="008D2B96" w:rsidRDefault="008D2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605180D1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2C2DD8">
      <w:rPr>
        <w:rFonts w:ascii="Verdana" w:hAnsi="Verdana"/>
        <w:color w:val="575757"/>
        <w:sz w:val="14"/>
        <w:szCs w:val="14"/>
        <w:lang w:val="nl-NL"/>
      </w:rPr>
      <w:t>01.04.2021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3ED0" w14:textId="77777777" w:rsidR="008D2B96" w:rsidRDefault="008D2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9054" w14:textId="77777777" w:rsidR="008D2B96" w:rsidRDefault="008D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0BA7218" w14:textId="77777777" w:rsidR="008D2B96" w:rsidRPr="005A324B" w:rsidRDefault="008D2B96" w:rsidP="008D2B96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0BB7B2FA" w14:textId="77777777" w:rsidR="008D2B96" w:rsidRPr="005A324B" w:rsidRDefault="008D2B96" w:rsidP="008D2B96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8D2B96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4E120515" w14:textId="77777777" w:rsidR="008D2B96" w:rsidRPr="00FE7F43" w:rsidRDefault="008D2B96" w:rsidP="008D2B96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2459E274" w14:textId="77777777" w:rsidR="008D2B96" w:rsidRPr="00FE7F43" w:rsidRDefault="008D2B96" w:rsidP="008D2B96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F25468">
            <w:rPr>
              <w:rFonts w:ascii="Verdana" w:hAnsi="Verdana"/>
              <w:color w:val="729BC8"/>
              <w:sz w:val="14"/>
              <w:szCs w:val="14"/>
              <w:lang w:val="nl-BE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125A7D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0E581D" w:rsidRDefault="00733688" w:rsidP="001E2D2F">
          <w:pPr>
            <w:pStyle w:val="Header"/>
            <w:ind w:left="-108"/>
            <w:rPr>
              <w:lang w:val="nl-BE"/>
            </w:rPr>
          </w:pPr>
        </w:p>
      </w:tc>
    </w:tr>
  </w:tbl>
  <w:p w14:paraId="22DF368E" w14:textId="77777777" w:rsidR="00733688" w:rsidRPr="00F25468" w:rsidRDefault="00733688">
    <w:pPr>
      <w:pStyle w:val="Header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9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1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3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1"/>
  </w:num>
  <w:num w:numId="5">
    <w:abstractNumId w:val="11"/>
  </w:num>
  <w:num w:numId="6">
    <w:abstractNumId w:val="12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7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4"/>
  </w:num>
  <w:num w:numId="30">
    <w:abstractNumId w:val="4"/>
  </w:num>
  <w:num w:numId="31">
    <w:abstractNumId w:val="13"/>
  </w:num>
  <w:num w:numId="32">
    <w:abstractNumId w:val="18"/>
  </w:num>
  <w:num w:numId="33">
    <w:abstractNumId w:val="13"/>
  </w:num>
  <w:num w:numId="34">
    <w:abstractNumId w:val="29"/>
  </w:num>
  <w:num w:numId="35">
    <w:abstractNumId w:val="22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6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37E17"/>
    <w:rsid w:val="00243556"/>
    <w:rsid w:val="002473BD"/>
    <w:rsid w:val="002525DF"/>
    <w:rsid w:val="00252DEE"/>
    <w:rsid w:val="00255539"/>
    <w:rsid w:val="00255DC8"/>
    <w:rsid w:val="00256BC8"/>
    <w:rsid w:val="0026288A"/>
    <w:rsid w:val="00265E0F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CDE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2B96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6E7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56116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3CD8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932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7</cp:revision>
  <cp:lastPrinted>2014-01-30T09:57:00Z</cp:lastPrinted>
  <dcterms:created xsi:type="dcterms:W3CDTF">2021-06-11T10:57:00Z</dcterms:created>
  <dcterms:modified xsi:type="dcterms:W3CDTF">2021-11-29T09:28:00Z</dcterms:modified>
</cp:coreProperties>
</file>