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F27C8" w14:textId="2979A7EB" w:rsidR="00DD416F" w:rsidRPr="00342400" w:rsidRDefault="00DD416F" w:rsidP="00DD416F">
      <w:pPr>
        <w:jc w:val="center"/>
        <w:rPr>
          <w:i/>
          <w:sz w:val="14"/>
          <w:u w:val="single"/>
          <w:lang w:val="en-US"/>
        </w:rPr>
      </w:pPr>
      <w:r w:rsidRPr="00342400">
        <w:rPr>
          <w:b/>
          <w:sz w:val="24"/>
          <w:szCs w:val="24"/>
          <w:u w:val="single"/>
          <w:lang w:val="en-US"/>
        </w:rPr>
        <w:t>Guidelines for in-house fabrication of respiratory devices accessories</w:t>
      </w:r>
      <w:r w:rsidR="00D439DC">
        <w:rPr>
          <w:b/>
          <w:sz w:val="24"/>
          <w:szCs w:val="24"/>
          <w:u w:val="single"/>
          <w:lang w:val="en-US"/>
        </w:rPr>
        <w:t xml:space="preserve"> using 3D printing</w:t>
      </w:r>
    </w:p>
    <w:p w14:paraId="49760E47" w14:textId="77777777" w:rsidR="00DD416F" w:rsidRPr="0061301F" w:rsidRDefault="00DD416F" w:rsidP="00DD416F">
      <w:pPr>
        <w:rPr>
          <w:lang w:val="en-GB"/>
        </w:rPr>
      </w:pPr>
    </w:p>
    <w:p w14:paraId="510EA5EA" w14:textId="77777777" w:rsidR="00DD416F" w:rsidRPr="00312D65" w:rsidRDefault="00DD416F" w:rsidP="00DD416F">
      <w:pPr>
        <w:rPr>
          <w:b/>
          <w:sz w:val="23"/>
          <w:szCs w:val="23"/>
          <w:lang w:val="en-GB"/>
        </w:rPr>
      </w:pPr>
      <w:r w:rsidRPr="00312D65">
        <w:rPr>
          <w:b/>
          <w:sz w:val="23"/>
          <w:szCs w:val="23"/>
          <w:lang w:val="en-GB"/>
        </w:rPr>
        <w:t>Introduction</w:t>
      </w:r>
    </w:p>
    <w:p w14:paraId="283FFE65" w14:textId="177F3AC4" w:rsidR="00DD416F" w:rsidRPr="00DD416F" w:rsidRDefault="00DD416F" w:rsidP="00C226C0">
      <w:pPr>
        <w:spacing w:line="240" w:lineRule="auto"/>
        <w:rPr>
          <w:szCs w:val="18"/>
          <w:lang w:val="en-US"/>
        </w:rPr>
      </w:pPr>
      <w:r w:rsidRPr="00DD416F">
        <w:rPr>
          <w:szCs w:val="18"/>
          <w:lang w:val="en-US"/>
        </w:rPr>
        <w:t>With the Covid-19 crisis, availability of medical devices has been put under pressure at hospital and national level. In this context the FAMHP published a circular</w:t>
      </w:r>
      <w:r w:rsidRPr="00DD416F">
        <w:rPr>
          <w:szCs w:val="18"/>
          <w:vertAlign w:val="superscript"/>
        </w:rPr>
        <w:footnoteReference w:id="1"/>
      </w:r>
      <w:r w:rsidRPr="00DD416F">
        <w:rPr>
          <w:szCs w:val="18"/>
          <w:lang w:val="en-US"/>
        </w:rPr>
        <w:t xml:space="preserve"> broadening the scope of hospital in-house manufacturing for medical devices that are not available in due time to treat a patient. The circular authorizes hospitals to subcontract the manufacturing of these medical devices to third-party organizations.</w:t>
      </w:r>
      <w:r w:rsidR="00B4268D">
        <w:rPr>
          <w:szCs w:val="18"/>
          <w:lang w:val="en-US"/>
        </w:rPr>
        <w:t xml:space="preserve"> </w:t>
      </w:r>
      <w:r w:rsidRPr="00DD416F">
        <w:rPr>
          <w:szCs w:val="18"/>
          <w:lang w:val="en"/>
        </w:rPr>
        <w:t>The role of healthcare providers and health institutions is essential to allow a rational deployment and a continuous assessment of these crisis solutions when the situation requires it.</w:t>
      </w:r>
    </w:p>
    <w:p w14:paraId="712E49FD" w14:textId="06FE3F22" w:rsidR="00DD416F" w:rsidRPr="00DD416F" w:rsidRDefault="00DD416F" w:rsidP="00C226C0">
      <w:pPr>
        <w:spacing w:line="240" w:lineRule="auto"/>
        <w:rPr>
          <w:szCs w:val="18"/>
          <w:lang w:val="en-US"/>
        </w:rPr>
      </w:pPr>
      <w:r w:rsidRPr="00DD416F">
        <w:rPr>
          <w:szCs w:val="18"/>
          <w:lang w:val="en-US"/>
        </w:rPr>
        <w:t xml:space="preserve">Many companies, universities, </w:t>
      </w:r>
      <w:proofErr w:type="spellStart"/>
      <w:r w:rsidRPr="00DD416F">
        <w:rPr>
          <w:szCs w:val="18"/>
          <w:lang w:val="en-US"/>
        </w:rPr>
        <w:t>fablabs</w:t>
      </w:r>
      <w:proofErr w:type="spellEnd"/>
      <w:r w:rsidRPr="00DD416F">
        <w:rPr>
          <w:szCs w:val="18"/>
          <w:lang w:val="en-US"/>
        </w:rPr>
        <w:t>, and citizens have been helping in manufacturing some of these missing items for the past few weeks. Even if the FAMHP understands that a crisis situation can lead to a temporary redefinition of the benefit/risk ratio insofar as the absence of usual means becomes the comparator (and no longer the original product that has become inaccessible),</w:t>
      </w:r>
      <w:r w:rsidR="003D3F7E">
        <w:rPr>
          <w:szCs w:val="18"/>
          <w:lang w:val="en-US"/>
        </w:rPr>
        <w:t xml:space="preserve"> </w:t>
      </w:r>
      <w:r w:rsidRPr="00DD416F">
        <w:rPr>
          <w:szCs w:val="18"/>
          <w:lang w:val="en-US"/>
        </w:rPr>
        <w:t>it is necessary to build on the existing regulatory framework, as a guide which must make it possible to ensure patient safety when using these products.</w:t>
      </w:r>
    </w:p>
    <w:p w14:paraId="4DA7D8AC" w14:textId="49A6E294" w:rsidR="00B4268D" w:rsidRDefault="00DD416F" w:rsidP="00DD416F">
      <w:pPr>
        <w:rPr>
          <w:szCs w:val="18"/>
          <w:lang w:val="en-US"/>
        </w:rPr>
      </w:pPr>
      <w:r w:rsidRPr="00DD416F">
        <w:rPr>
          <w:szCs w:val="18"/>
          <w:lang w:val="en-US"/>
        </w:rPr>
        <w:t>This guidance give</w:t>
      </w:r>
      <w:r w:rsidR="005A00A6">
        <w:rPr>
          <w:szCs w:val="18"/>
          <w:lang w:val="en-US"/>
        </w:rPr>
        <w:t>s</w:t>
      </w:r>
      <w:r w:rsidRPr="00DD416F">
        <w:rPr>
          <w:szCs w:val="18"/>
          <w:lang w:val="en-US"/>
        </w:rPr>
        <w:t xml:space="preserve"> a framework for the 3D printing production.</w:t>
      </w:r>
      <w:r w:rsidR="00917BFE">
        <w:rPr>
          <w:szCs w:val="18"/>
          <w:lang w:val="en-US"/>
        </w:rPr>
        <w:t xml:space="preserve"> </w:t>
      </w:r>
      <w:r w:rsidR="004E2BB5" w:rsidRPr="004E2BB5">
        <w:rPr>
          <w:szCs w:val="18"/>
          <w:lang w:val="en-US"/>
        </w:rPr>
        <w:t>The criteria stated in the circular must be met.</w:t>
      </w:r>
    </w:p>
    <w:p w14:paraId="52232285" w14:textId="60E277CC" w:rsidR="00DD416F" w:rsidRDefault="00DD416F" w:rsidP="00C226C0">
      <w:pPr>
        <w:rPr>
          <w:sz w:val="20"/>
          <w:szCs w:val="20"/>
          <w:lang w:val="en-GB"/>
        </w:rPr>
      </w:pPr>
      <w:r w:rsidRPr="00DD416F">
        <w:rPr>
          <w:lang w:val="en-US"/>
        </w:rPr>
        <w:t xml:space="preserve">You can send your questions or comments about this document to </w:t>
      </w:r>
      <w:hyperlink r:id="rId8" w:history="1">
        <w:r w:rsidR="00B24F5F" w:rsidRPr="001D5543">
          <w:rPr>
            <w:rStyle w:val="Hyperlink"/>
            <w:lang w:val="en-US"/>
          </w:rPr>
          <w:t>coronashortages@fagg-afmps.be</w:t>
        </w:r>
      </w:hyperlink>
      <w:r w:rsidR="003D3F7E">
        <w:rPr>
          <w:lang w:val="en-US"/>
        </w:rPr>
        <w:t xml:space="preserve"> w</w:t>
      </w:r>
      <w:r w:rsidRPr="00DD416F">
        <w:rPr>
          <w:lang w:val="en-US"/>
        </w:rPr>
        <w:t xml:space="preserve">ith the following subject: comments/questions related to Belgian national guidance on 3D printing. </w:t>
      </w:r>
    </w:p>
    <w:p w14:paraId="58734492" w14:textId="5AA98C1E" w:rsidR="00DD416F" w:rsidRPr="00595556" w:rsidRDefault="00DD416F" w:rsidP="00C226C0">
      <w:pPr>
        <w:rPr>
          <w:lang w:val="en-US"/>
        </w:rPr>
      </w:pPr>
      <w:r>
        <w:rPr>
          <w:b/>
          <w:sz w:val="23"/>
          <w:szCs w:val="23"/>
          <w:lang w:val="en-GB"/>
        </w:rPr>
        <w:t>Framework and guidance</w:t>
      </w:r>
      <w:r w:rsidR="00031E73">
        <w:rPr>
          <w:rStyle w:val="FootnoteReference"/>
          <w:b/>
          <w:sz w:val="23"/>
          <w:szCs w:val="23"/>
          <w:lang w:val="en-GB"/>
        </w:rPr>
        <w:footnoteReference w:id="2"/>
      </w:r>
    </w:p>
    <w:p w14:paraId="591A782B" w14:textId="3571442C" w:rsidR="00DD416F" w:rsidRPr="00595556" w:rsidRDefault="00DD416F" w:rsidP="00DD416F">
      <w:pPr>
        <w:spacing w:after="0" w:line="240" w:lineRule="auto"/>
        <w:rPr>
          <w:lang w:val="en-US"/>
        </w:rPr>
      </w:pPr>
      <w:r w:rsidRPr="00595556">
        <w:rPr>
          <w:b/>
          <w:u w:val="single"/>
          <w:lang w:val="en-US"/>
        </w:rPr>
        <w:t>3D Printing(3DP)</w:t>
      </w:r>
      <w:r w:rsidRPr="00595556">
        <w:rPr>
          <w:lang w:val="en-US"/>
        </w:rPr>
        <w:t xml:space="preserve"> –also known as Additive Manufacturing (AM) -is a manufacturing process that uses 3D Printers to fabricate other market products</w:t>
      </w:r>
      <w:r>
        <w:rPr>
          <w:lang w:val="en-US"/>
        </w:rPr>
        <w:t>.</w:t>
      </w:r>
      <w:r w:rsidR="00B4268D">
        <w:rPr>
          <w:lang w:val="en-US"/>
        </w:rPr>
        <w:t xml:space="preserve"> </w:t>
      </w:r>
      <w:r w:rsidRPr="00595556">
        <w:rPr>
          <w:lang w:val="en"/>
        </w:rPr>
        <w:t>3D printing is a new technology which, unlike conventional manufacturing processes, proceeds by depositing successive layers of material until three-dimensional objects are obtained. This manufacturing process, which also includes the digital design of the objects to be manufactured, is based on several families of manufacturing processes allowing fine adaptations of the manufactured objects, both in terms of shapes as of materials, functionalities or even mechanical properties.</w:t>
      </w:r>
    </w:p>
    <w:p w14:paraId="6780EF5F" w14:textId="77777777" w:rsidR="00DD416F" w:rsidRDefault="00DD416F" w:rsidP="00DD416F">
      <w:pPr>
        <w:spacing w:after="0" w:line="240" w:lineRule="auto"/>
        <w:rPr>
          <w:lang w:val="en-US"/>
        </w:rPr>
      </w:pPr>
    </w:p>
    <w:p w14:paraId="586C02FA" w14:textId="0E5C1F0C" w:rsidR="00DD416F" w:rsidRPr="00595556" w:rsidRDefault="00DD416F" w:rsidP="00DD416F">
      <w:pPr>
        <w:spacing w:after="0" w:line="240" w:lineRule="auto"/>
        <w:rPr>
          <w:lang w:val="en-US"/>
        </w:rPr>
      </w:pPr>
      <w:r w:rsidRPr="00595556">
        <w:rPr>
          <w:b/>
          <w:u w:val="single"/>
          <w:lang w:val="en-US"/>
        </w:rPr>
        <w:t>3D printers</w:t>
      </w:r>
      <w:r w:rsidRPr="00595556">
        <w:rPr>
          <w:lang w:val="en-US"/>
        </w:rPr>
        <w:t xml:space="preserve"> are among the so-called ‘harmoni</w:t>
      </w:r>
      <w:r w:rsidR="008C767F">
        <w:rPr>
          <w:lang w:val="en-US"/>
        </w:rPr>
        <w:t>z</w:t>
      </w:r>
      <w:r w:rsidRPr="00595556">
        <w:rPr>
          <w:lang w:val="en-US"/>
        </w:rPr>
        <w:t>ed products’ for which there is specific EU product harmoni</w:t>
      </w:r>
      <w:r w:rsidR="008C767F">
        <w:rPr>
          <w:lang w:val="en-US"/>
        </w:rPr>
        <w:t>z</w:t>
      </w:r>
      <w:r w:rsidRPr="00595556">
        <w:rPr>
          <w:lang w:val="en-US"/>
        </w:rPr>
        <w:t>ation legislation in place. In particular, they fall under the definition of machinery under the Machinery Directive 2006/42/EC.</w:t>
      </w:r>
    </w:p>
    <w:p w14:paraId="42BB0723" w14:textId="77777777" w:rsidR="00DD416F" w:rsidRPr="00595556" w:rsidRDefault="00DD416F" w:rsidP="00DD416F">
      <w:pPr>
        <w:spacing w:after="0" w:line="240" w:lineRule="auto"/>
        <w:rPr>
          <w:lang w:val="en-US"/>
        </w:rPr>
      </w:pPr>
    </w:p>
    <w:p w14:paraId="53B83FB4" w14:textId="18FBE641" w:rsidR="00DD416F" w:rsidRDefault="00DD416F" w:rsidP="00DD416F">
      <w:pPr>
        <w:spacing w:after="0" w:line="240" w:lineRule="auto"/>
        <w:rPr>
          <w:lang w:val="en-US"/>
        </w:rPr>
      </w:pPr>
      <w:r w:rsidRPr="00595556">
        <w:rPr>
          <w:b/>
          <w:u w:val="single"/>
          <w:lang w:val="en-US"/>
        </w:rPr>
        <w:t>3D printed products</w:t>
      </w:r>
      <w:r w:rsidRPr="008A59A7">
        <w:rPr>
          <w:lang w:val="en-US"/>
        </w:rPr>
        <w:t xml:space="preserve"> in</w:t>
      </w:r>
      <w:r>
        <w:rPr>
          <w:lang w:val="en-US"/>
        </w:rPr>
        <w:t xml:space="preserve"> </w:t>
      </w:r>
      <w:r w:rsidRPr="008A59A7">
        <w:rPr>
          <w:lang w:val="en-US"/>
        </w:rPr>
        <w:t>themselves may be</w:t>
      </w:r>
      <w:r w:rsidR="005A00A6">
        <w:rPr>
          <w:lang w:val="en-US"/>
        </w:rPr>
        <w:t xml:space="preserve"> or may be</w:t>
      </w:r>
      <w:r w:rsidRPr="008A59A7">
        <w:rPr>
          <w:lang w:val="en-US"/>
        </w:rPr>
        <w:t xml:space="preserve"> used to produce medical devices which fall within the scope of specific EU product legislation, such as the Medical Devices Directive 93/42/EEC.</w:t>
      </w:r>
      <w:r>
        <w:rPr>
          <w:lang w:val="en-US"/>
        </w:rPr>
        <w:t xml:space="preserve"> </w:t>
      </w:r>
    </w:p>
    <w:p w14:paraId="266A7754" w14:textId="77777777" w:rsidR="00DD416F" w:rsidRDefault="00DD416F" w:rsidP="00DD416F">
      <w:pPr>
        <w:spacing w:after="0" w:line="240" w:lineRule="auto"/>
        <w:rPr>
          <w:lang w:val="en-US"/>
        </w:rPr>
      </w:pPr>
    </w:p>
    <w:p w14:paraId="5D70A6DC" w14:textId="2652B3BF" w:rsidR="00DD416F" w:rsidRDefault="00DD416F" w:rsidP="00DD416F">
      <w:pPr>
        <w:rPr>
          <w:b/>
          <w:u w:val="single"/>
          <w:lang w:val="en-US"/>
        </w:rPr>
      </w:pPr>
      <w:r w:rsidRPr="00595556">
        <w:rPr>
          <w:b/>
          <w:u w:val="single"/>
          <w:lang w:val="en-US"/>
        </w:rPr>
        <w:t>EU standard for 3D printing</w:t>
      </w:r>
      <w:r w:rsidR="00B4268D">
        <w:rPr>
          <w:b/>
          <w:u w:val="single"/>
          <w:lang w:val="en-US"/>
        </w:rPr>
        <w:t xml:space="preserve"> </w:t>
      </w:r>
    </w:p>
    <w:p w14:paraId="45BE1B7D" w14:textId="5185B603" w:rsidR="00DD416F" w:rsidRPr="00595556" w:rsidRDefault="00DD416F" w:rsidP="00DD416F">
      <w:pPr>
        <w:rPr>
          <w:b/>
          <w:u w:val="single"/>
          <w:lang w:val="en-US"/>
        </w:rPr>
      </w:pPr>
      <w:r>
        <w:rPr>
          <w:lang w:val="en-US"/>
        </w:rPr>
        <w:t>In annex  you will find :</w:t>
      </w:r>
      <w:r w:rsidR="00B4268D">
        <w:rPr>
          <w:lang w:val="en-US"/>
        </w:rPr>
        <w:t xml:space="preserve"> </w:t>
      </w:r>
    </w:p>
    <w:p w14:paraId="293174E3" w14:textId="11A46AB5" w:rsidR="00DD416F" w:rsidRPr="00C226C0" w:rsidRDefault="00DD416F" w:rsidP="00DD416F">
      <w:pPr>
        <w:pStyle w:val="ListParagraph"/>
        <w:numPr>
          <w:ilvl w:val="0"/>
          <w:numId w:val="9"/>
        </w:numPr>
        <w:spacing w:after="0" w:line="240" w:lineRule="auto"/>
        <w:rPr>
          <w:rFonts w:ascii="Verdana" w:hAnsi="Verdana"/>
          <w:sz w:val="18"/>
          <w:szCs w:val="18"/>
          <w:lang w:val="en-US"/>
        </w:rPr>
      </w:pPr>
      <w:r w:rsidRPr="00C226C0">
        <w:rPr>
          <w:rFonts w:ascii="Verdana" w:hAnsi="Verdana"/>
          <w:sz w:val="18"/>
          <w:szCs w:val="18"/>
          <w:lang w:val="en-US"/>
        </w:rPr>
        <w:t>the EU standards applicable</w:t>
      </w:r>
      <w:r w:rsidR="00B4268D" w:rsidRPr="00C226C0">
        <w:rPr>
          <w:rFonts w:ascii="Verdana" w:hAnsi="Verdana"/>
          <w:sz w:val="18"/>
          <w:szCs w:val="18"/>
          <w:lang w:val="en-US"/>
        </w:rPr>
        <w:t xml:space="preserve"> </w:t>
      </w:r>
      <w:r w:rsidRPr="00C226C0">
        <w:rPr>
          <w:rFonts w:ascii="Verdana" w:hAnsi="Verdana"/>
          <w:sz w:val="18"/>
          <w:szCs w:val="18"/>
          <w:lang w:val="en-US"/>
        </w:rPr>
        <w:t>for 3D printers</w:t>
      </w:r>
    </w:p>
    <w:p w14:paraId="695DE036" w14:textId="6B9E5E85" w:rsidR="00DD416F" w:rsidRPr="00C226C0" w:rsidRDefault="00DD416F" w:rsidP="00DD416F">
      <w:pPr>
        <w:pStyle w:val="ListParagraph"/>
        <w:numPr>
          <w:ilvl w:val="0"/>
          <w:numId w:val="9"/>
        </w:numPr>
        <w:spacing w:after="0" w:line="240" w:lineRule="auto"/>
        <w:rPr>
          <w:rFonts w:ascii="Verdana" w:hAnsi="Verdana"/>
          <w:sz w:val="18"/>
          <w:szCs w:val="18"/>
          <w:lang w:val="en-US"/>
        </w:rPr>
      </w:pPr>
      <w:r w:rsidRPr="00C226C0">
        <w:rPr>
          <w:rFonts w:ascii="Verdana" w:hAnsi="Verdana"/>
          <w:sz w:val="18"/>
          <w:szCs w:val="18"/>
          <w:lang w:val="en-US"/>
        </w:rPr>
        <w:t>the EU standards applicable</w:t>
      </w:r>
      <w:r w:rsidR="00B4268D" w:rsidRPr="00C226C0">
        <w:rPr>
          <w:rFonts w:ascii="Verdana" w:hAnsi="Verdana"/>
          <w:sz w:val="18"/>
          <w:szCs w:val="18"/>
          <w:lang w:val="en-US"/>
        </w:rPr>
        <w:t xml:space="preserve"> </w:t>
      </w:r>
      <w:r w:rsidRPr="00C226C0">
        <w:rPr>
          <w:rFonts w:ascii="Verdana" w:hAnsi="Verdana"/>
          <w:sz w:val="18"/>
          <w:szCs w:val="18"/>
          <w:lang w:val="en-US"/>
        </w:rPr>
        <w:t xml:space="preserve">for 3D printed products used in a medical context </w:t>
      </w:r>
    </w:p>
    <w:p w14:paraId="516F56DA" w14:textId="5695B779" w:rsidR="00DD416F" w:rsidRDefault="00DD416F" w:rsidP="00DD416F">
      <w:pPr>
        <w:pStyle w:val="ListParagraph"/>
        <w:numPr>
          <w:ilvl w:val="0"/>
          <w:numId w:val="9"/>
        </w:numPr>
        <w:spacing w:after="0" w:line="240" w:lineRule="auto"/>
        <w:rPr>
          <w:rFonts w:ascii="Verdana" w:hAnsi="Verdana"/>
          <w:sz w:val="18"/>
          <w:szCs w:val="18"/>
          <w:lang w:val="en-US"/>
        </w:rPr>
      </w:pPr>
      <w:r w:rsidRPr="00C226C0">
        <w:rPr>
          <w:rFonts w:ascii="Verdana" w:hAnsi="Verdana"/>
          <w:sz w:val="18"/>
          <w:szCs w:val="18"/>
          <w:lang w:val="en-US"/>
        </w:rPr>
        <w:t>the harmoni</w:t>
      </w:r>
      <w:r w:rsidR="008C767F">
        <w:rPr>
          <w:rFonts w:ascii="Verdana" w:hAnsi="Verdana"/>
          <w:sz w:val="18"/>
          <w:szCs w:val="18"/>
          <w:lang w:val="en-US"/>
        </w:rPr>
        <w:t>z</w:t>
      </w:r>
      <w:r w:rsidRPr="00C226C0">
        <w:rPr>
          <w:rFonts w:ascii="Verdana" w:hAnsi="Verdana"/>
          <w:sz w:val="18"/>
          <w:szCs w:val="18"/>
          <w:lang w:val="en-US"/>
        </w:rPr>
        <w:t xml:space="preserve">ed standards under the Medical Device Directive relevant for ventilator parts </w:t>
      </w:r>
    </w:p>
    <w:p w14:paraId="3F606745" w14:textId="12BCFBCC" w:rsidR="001205C9" w:rsidRPr="00594B0B" w:rsidRDefault="00C16FBF" w:rsidP="00594B0B">
      <w:pPr>
        <w:pStyle w:val="ListParagraph"/>
        <w:numPr>
          <w:ilvl w:val="0"/>
          <w:numId w:val="9"/>
        </w:numPr>
        <w:autoSpaceDE w:val="0"/>
        <w:autoSpaceDN w:val="0"/>
        <w:adjustRightInd w:val="0"/>
        <w:snapToGrid w:val="0"/>
        <w:spacing w:before="22" w:after="0" w:line="240" w:lineRule="auto"/>
        <w:rPr>
          <w:szCs w:val="18"/>
          <w:lang w:val="en-US"/>
        </w:rPr>
      </w:pPr>
      <w:r>
        <w:rPr>
          <w:rFonts w:ascii="Calibri" w:hAnsi="Calibri" w:cs="Calibri"/>
          <w:lang w:val="en-US"/>
        </w:rPr>
        <w:lastRenderedPageBreak/>
        <w:t xml:space="preserve">the </w:t>
      </w:r>
      <w:r w:rsidR="008C767F">
        <w:rPr>
          <w:rFonts w:ascii="Calibri" w:hAnsi="Calibri" w:cs="Calibri"/>
          <w:lang w:val="en-US"/>
        </w:rPr>
        <w:t>h</w:t>
      </w:r>
      <w:r w:rsidR="008C767F" w:rsidRPr="001205C9">
        <w:rPr>
          <w:rFonts w:ascii="Calibri" w:hAnsi="Calibri" w:cs="Calibri"/>
          <w:lang w:val="en-US"/>
        </w:rPr>
        <w:t>armoni</w:t>
      </w:r>
      <w:r w:rsidR="008C767F">
        <w:rPr>
          <w:rFonts w:ascii="Calibri" w:hAnsi="Calibri" w:cs="Calibri"/>
          <w:lang w:val="en-US"/>
        </w:rPr>
        <w:t>z</w:t>
      </w:r>
      <w:r w:rsidR="008C767F" w:rsidRPr="001205C9">
        <w:rPr>
          <w:rFonts w:ascii="Calibri" w:hAnsi="Calibri" w:cs="Calibri"/>
          <w:lang w:val="en-US"/>
        </w:rPr>
        <w:t>ed</w:t>
      </w:r>
      <w:r w:rsidR="001205C9" w:rsidRPr="00C226C0">
        <w:rPr>
          <w:rFonts w:ascii="Calibri" w:hAnsi="Calibri" w:cs="Calibri"/>
          <w:lang w:val="en-US"/>
        </w:rPr>
        <w:t xml:space="preserve"> standards related to biocompatibility of material</w:t>
      </w:r>
      <w:r w:rsidR="001205C9">
        <w:rPr>
          <w:rFonts w:ascii="Calibri" w:hAnsi="Calibri" w:cs="Calibri"/>
          <w:lang w:val="en-US"/>
        </w:rPr>
        <w:t>s</w:t>
      </w:r>
    </w:p>
    <w:p w14:paraId="3763BDDD" w14:textId="77777777" w:rsidR="00DD416F" w:rsidRPr="005A00A6" w:rsidRDefault="00DD416F" w:rsidP="00DD416F">
      <w:pPr>
        <w:spacing w:after="0" w:line="240" w:lineRule="auto"/>
        <w:rPr>
          <w:szCs w:val="18"/>
          <w:lang w:val="en-US"/>
        </w:rPr>
      </w:pPr>
    </w:p>
    <w:p w14:paraId="0877AADE" w14:textId="77777777" w:rsidR="00DD416F" w:rsidRDefault="00DD416F" w:rsidP="00DD416F">
      <w:pPr>
        <w:spacing w:after="0" w:line="240" w:lineRule="auto"/>
        <w:rPr>
          <w:lang w:val="en-US"/>
        </w:rPr>
      </w:pPr>
    </w:p>
    <w:p w14:paraId="70851BA8" w14:textId="22290F2B" w:rsidR="00DD416F" w:rsidRPr="002B72C2" w:rsidRDefault="00DD416F" w:rsidP="00DD416F">
      <w:pPr>
        <w:rPr>
          <w:b/>
          <w:sz w:val="22"/>
          <w:lang w:val="en-US"/>
        </w:rPr>
      </w:pPr>
      <w:r w:rsidRPr="002B72C2">
        <w:rPr>
          <w:b/>
          <w:sz w:val="22"/>
          <w:lang w:val="en-GB"/>
        </w:rPr>
        <w:t xml:space="preserve">Recommendation </w:t>
      </w:r>
      <w:r w:rsidRPr="002B72C2">
        <w:rPr>
          <w:b/>
          <w:sz w:val="22"/>
          <w:lang w:val="en-US"/>
        </w:rPr>
        <w:t>relevant for ventilator parts, component</w:t>
      </w:r>
      <w:r w:rsidR="00031E73">
        <w:rPr>
          <w:b/>
          <w:sz w:val="22"/>
          <w:lang w:val="en-US"/>
        </w:rPr>
        <w:t>s</w:t>
      </w:r>
      <w:r w:rsidRPr="002B72C2">
        <w:rPr>
          <w:b/>
          <w:sz w:val="22"/>
          <w:lang w:val="en-US"/>
        </w:rPr>
        <w:t xml:space="preserve"> and accessories </w:t>
      </w:r>
    </w:p>
    <w:p w14:paraId="6BE76864" w14:textId="7524FCD9" w:rsidR="001C622A" w:rsidRPr="00C226C0" w:rsidRDefault="00DD416F" w:rsidP="00C226C0">
      <w:pPr>
        <w:spacing w:line="240" w:lineRule="auto"/>
        <w:rPr>
          <w:szCs w:val="18"/>
          <w:lang w:val="en-US"/>
        </w:rPr>
      </w:pPr>
      <w:r w:rsidRPr="00C226C0">
        <w:rPr>
          <w:szCs w:val="18"/>
          <w:lang w:val="en-US"/>
        </w:rPr>
        <w:t>As ventilator parts</w:t>
      </w:r>
      <w:r w:rsidR="00DB36C8">
        <w:rPr>
          <w:szCs w:val="18"/>
          <w:lang w:val="en-US"/>
        </w:rPr>
        <w:t>,</w:t>
      </w:r>
      <w:r w:rsidRPr="00C226C0">
        <w:rPr>
          <w:szCs w:val="18"/>
          <w:lang w:val="en-US"/>
        </w:rPr>
        <w:t xml:space="preserve"> its component</w:t>
      </w:r>
      <w:r w:rsidR="001C622A">
        <w:rPr>
          <w:szCs w:val="18"/>
          <w:lang w:val="en-US"/>
        </w:rPr>
        <w:t>s</w:t>
      </w:r>
      <w:r w:rsidRPr="00C226C0">
        <w:rPr>
          <w:szCs w:val="18"/>
          <w:lang w:val="en-US"/>
        </w:rPr>
        <w:t xml:space="preserve"> and accessories are in direct contact with the airflow of the patient for rather long periods of time (circa 5 to 7 days), the technical committee</w:t>
      </w:r>
      <w:r w:rsidRPr="00040B02">
        <w:rPr>
          <w:color w:val="FF0000"/>
          <w:sz w:val="22"/>
          <w:vertAlign w:val="superscript"/>
        </w:rPr>
        <w:footnoteReference w:id="3"/>
      </w:r>
      <w:r w:rsidRPr="00040B02">
        <w:rPr>
          <w:color w:val="FF0000"/>
          <w:sz w:val="22"/>
          <w:vertAlign w:val="superscript"/>
          <w:lang w:val="en-US"/>
        </w:rPr>
        <w:t xml:space="preserve"> </w:t>
      </w:r>
      <w:r w:rsidRPr="00C226C0">
        <w:rPr>
          <w:szCs w:val="18"/>
          <w:lang w:val="en-US"/>
        </w:rPr>
        <w:t xml:space="preserve">“Emergency Production of medical devices” </w:t>
      </w:r>
      <w:r w:rsidRPr="00C226C0">
        <w:rPr>
          <w:b/>
          <w:szCs w:val="18"/>
          <w:lang w:val="en-US"/>
        </w:rPr>
        <w:t>provides below an overview of the risks that can be linked with an undocumented use of 3D printing technologies</w:t>
      </w:r>
      <w:r w:rsidRPr="00C226C0">
        <w:rPr>
          <w:szCs w:val="18"/>
          <w:lang w:val="en-US"/>
        </w:rPr>
        <w:t xml:space="preserve"> applied to these </w:t>
      </w:r>
      <w:r w:rsidR="00C226C0">
        <w:rPr>
          <w:szCs w:val="18"/>
          <w:lang w:val="en-US"/>
        </w:rPr>
        <w:t xml:space="preserve">components and accessories </w:t>
      </w:r>
      <w:r w:rsidRPr="00C226C0">
        <w:rPr>
          <w:szCs w:val="18"/>
          <w:lang w:val="en-US"/>
        </w:rPr>
        <w:t>.</w:t>
      </w:r>
      <w:r w:rsidR="00B4268D" w:rsidRPr="00C226C0">
        <w:rPr>
          <w:szCs w:val="18"/>
          <w:lang w:val="en-US"/>
        </w:rPr>
        <w:t xml:space="preserve"> </w:t>
      </w:r>
      <w:r w:rsidRPr="00C226C0">
        <w:rPr>
          <w:szCs w:val="18"/>
          <w:lang w:val="en-US"/>
        </w:rPr>
        <w:t xml:space="preserve">This document should </w:t>
      </w:r>
      <w:r w:rsidRPr="00C226C0">
        <w:rPr>
          <w:b/>
          <w:szCs w:val="18"/>
          <w:lang w:val="en-US"/>
        </w:rPr>
        <w:t>help hospitals and subcontractors to limit these risks</w:t>
      </w:r>
      <w:r w:rsidRPr="00C226C0">
        <w:rPr>
          <w:szCs w:val="18"/>
          <w:lang w:val="en-US"/>
        </w:rPr>
        <w:t xml:space="preserve">. </w:t>
      </w:r>
    </w:p>
    <w:p w14:paraId="20DB9064" w14:textId="04930000" w:rsidR="001C622A" w:rsidRDefault="00DD416F" w:rsidP="00C226C0">
      <w:pPr>
        <w:spacing w:line="240" w:lineRule="auto"/>
        <w:rPr>
          <w:szCs w:val="18"/>
          <w:lang w:val="en-US"/>
        </w:rPr>
      </w:pPr>
      <w:r w:rsidRPr="00C226C0">
        <w:rPr>
          <w:szCs w:val="18"/>
          <w:lang w:val="en-US"/>
        </w:rPr>
        <w:t>It is thus crucial that the hospital and its subcontractor for such critical parts perform a risk analysis. The FAMH</w:t>
      </w:r>
      <w:r w:rsidR="00DB36C8">
        <w:rPr>
          <w:szCs w:val="18"/>
          <w:lang w:val="en-US"/>
        </w:rPr>
        <w:t>P</w:t>
      </w:r>
      <w:r w:rsidRPr="00C226C0">
        <w:rPr>
          <w:szCs w:val="18"/>
          <w:lang w:val="en-US"/>
        </w:rPr>
        <w:t xml:space="preserve"> recommends all hospitals to contract with an organization having extensive knowledge of the ISO14971 (Application of risk management to medical devices) and ISO13485 (Medical devices — Quality management systems) standards and capable of designing and manufacturing according to these standards</w:t>
      </w:r>
      <w:r w:rsidR="00A520F9">
        <w:rPr>
          <w:szCs w:val="18"/>
          <w:lang w:val="en-US"/>
        </w:rPr>
        <w:t>. These organizations</w:t>
      </w:r>
      <w:r w:rsidR="00A520F9">
        <w:rPr>
          <w:rStyle w:val="FootnoteReference"/>
          <w:szCs w:val="18"/>
          <w:lang w:val="en-US"/>
        </w:rPr>
        <w:footnoteReference w:id="4"/>
      </w:r>
      <w:r w:rsidR="00A520F9">
        <w:rPr>
          <w:szCs w:val="18"/>
          <w:lang w:val="en-US"/>
        </w:rPr>
        <w:t xml:space="preserve"> </w:t>
      </w:r>
      <w:r w:rsidRPr="00C226C0">
        <w:rPr>
          <w:szCs w:val="18"/>
          <w:lang w:val="en-US"/>
        </w:rPr>
        <w:t xml:space="preserve">will be able to support hospitals in their pursuit of </w:t>
      </w:r>
      <w:r w:rsidRPr="00C226C0">
        <w:rPr>
          <w:b/>
          <w:szCs w:val="18"/>
          <w:lang w:val="en-US"/>
        </w:rPr>
        <w:t>maximum safety for patients and medical staff</w:t>
      </w:r>
      <w:r w:rsidRPr="00C226C0">
        <w:rPr>
          <w:szCs w:val="18"/>
          <w:lang w:val="en-US"/>
        </w:rPr>
        <w:t xml:space="preserve">. </w:t>
      </w:r>
    </w:p>
    <w:p w14:paraId="223EFE9B" w14:textId="071EA887" w:rsidR="00DD416F" w:rsidRPr="00C226C0" w:rsidRDefault="00DD416F" w:rsidP="00C226C0">
      <w:pPr>
        <w:spacing w:line="240" w:lineRule="auto"/>
        <w:rPr>
          <w:szCs w:val="18"/>
          <w:lang w:val="en-US"/>
        </w:rPr>
      </w:pPr>
      <w:r w:rsidRPr="00C226C0">
        <w:rPr>
          <w:szCs w:val="18"/>
          <w:lang w:val="en-US"/>
        </w:rPr>
        <w:t>If, for any reason, a hospital chooses to contract with a not ISO13485 compliant organization, the FAM</w:t>
      </w:r>
      <w:r w:rsidR="00DB36C8">
        <w:rPr>
          <w:szCs w:val="18"/>
          <w:lang w:val="en-US"/>
        </w:rPr>
        <w:t>H</w:t>
      </w:r>
      <w:r w:rsidRPr="00C226C0">
        <w:rPr>
          <w:szCs w:val="18"/>
          <w:lang w:val="en-US"/>
        </w:rPr>
        <w:t xml:space="preserve">P recommends the hospital and its subcontractor </w:t>
      </w:r>
      <w:r w:rsidR="00DB36C8">
        <w:rPr>
          <w:szCs w:val="18"/>
          <w:lang w:val="en-US"/>
        </w:rPr>
        <w:t xml:space="preserve">to </w:t>
      </w:r>
      <w:r w:rsidRPr="00C226C0">
        <w:rPr>
          <w:szCs w:val="18"/>
          <w:lang w:val="en-US"/>
        </w:rPr>
        <w:t>take into account</w:t>
      </w:r>
      <w:r w:rsidR="00DB36C8">
        <w:rPr>
          <w:szCs w:val="18"/>
          <w:lang w:val="en-US"/>
        </w:rPr>
        <w:t xml:space="preserve"> the</w:t>
      </w:r>
      <w:r w:rsidRPr="00C226C0">
        <w:rPr>
          <w:szCs w:val="18"/>
          <w:lang w:val="en-US"/>
        </w:rPr>
        <w:t xml:space="preserve"> following risks when proceeding with the risk analysis. We also ask all organizations currently printing these connector parts to proceed to this minimal risk analysis and if they cannot ensure maximal safety, to redirect hospitals towards organizations that can.</w:t>
      </w:r>
    </w:p>
    <w:p w14:paraId="3871DD5E" w14:textId="77777777" w:rsidR="00DD416F" w:rsidRPr="003652F9" w:rsidRDefault="00DD416F" w:rsidP="00DD416F">
      <w:pPr>
        <w:ind w:left="426"/>
        <w:rPr>
          <w:b/>
          <w:sz w:val="20"/>
          <w:szCs w:val="20"/>
          <w:u w:val="single"/>
          <w:lang w:val="en-US"/>
        </w:rPr>
      </w:pPr>
      <w:r w:rsidRPr="003652F9">
        <w:rPr>
          <w:b/>
          <w:sz w:val="20"/>
          <w:szCs w:val="20"/>
          <w:u w:val="single"/>
          <w:lang w:val="en-US"/>
        </w:rPr>
        <w:t>Main risks associated with the use of respiratory devices and accessories</w:t>
      </w:r>
      <w:r>
        <w:rPr>
          <w:b/>
          <w:sz w:val="20"/>
          <w:szCs w:val="20"/>
          <w:u w:val="single"/>
          <w:lang w:val="en-US"/>
        </w:rPr>
        <w:t xml:space="preserve"> </w:t>
      </w:r>
    </w:p>
    <w:p w14:paraId="03462762" w14:textId="3E33F5C5" w:rsidR="00DD416F" w:rsidRPr="00C226C0" w:rsidRDefault="00DD416F" w:rsidP="00DD416F">
      <w:pPr>
        <w:pStyle w:val="Default"/>
        <w:numPr>
          <w:ilvl w:val="0"/>
          <w:numId w:val="10"/>
        </w:numPr>
        <w:spacing w:line="276" w:lineRule="auto"/>
        <w:ind w:left="426" w:hanging="426"/>
        <w:jc w:val="both"/>
        <w:rPr>
          <w:rFonts w:ascii="Verdana" w:hAnsi="Verdana" w:cstheme="minorBidi"/>
          <w:color w:val="auto"/>
          <w:sz w:val="18"/>
          <w:szCs w:val="18"/>
          <w:lang w:val="en-US"/>
        </w:rPr>
      </w:pPr>
      <w:r w:rsidRPr="00C226C0">
        <w:rPr>
          <w:rFonts w:ascii="Verdana" w:hAnsi="Verdana" w:cstheme="minorBidi"/>
          <w:color w:val="auto"/>
          <w:sz w:val="18"/>
          <w:szCs w:val="18"/>
          <w:lang w:val="en-US"/>
        </w:rPr>
        <w:t>3D printed parts do not have the same properties</w:t>
      </w:r>
      <w:r w:rsidRPr="00C226C0">
        <w:rPr>
          <w:rFonts w:ascii="Verdana" w:hAnsi="Verdana" w:cstheme="minorBidi"/>
          <w:b/>
          <w:color w:val="auto"/>
          <w:sz w:val="18"/>
          <w:szCs w:val="18"/>
          <w:lang w:val="en-US"/>
        </w:rPr>
        <w:t xml:space="preserve"> </w:t>
      </w:r>
      <w:r w:rsidRPr="00C226C0">
        <w:rPr>
          <w:rFonts w:ascii="Verdana" w:hAnsi="Verdana" w:cstheme="minorBidi"/>
          <w:color w:val="auto"/>
          <w:sz w:val="18"/>
          <w:szCs w:val="18"/>
          <w:lang w:val="en-US"/>
        </w:rPr>
        <w:t xml:space="preserve">as their injection </w:t>
      </w:r>
      <w:r w:rsidR="003142C4" w:rsidRPr="003142C4">
        <w:rPr>
          <w:rFonts w:ascii="Verdana" w:hAnsi="Verdana" w:cstheme="minorBidi"/>
          <w:color w:val="auto"/>
          <w:sz w:val="18"/>
          <w:szCs w:val="18"/>
          <w:lang w:val="en-US"/>
        </w:rPr>
        <w:t>molded</w:t>
      </w:r>
      <w:r w:rsidRPr="00C226C0">
        <w:rPr>
          <w:rFonts w:ascii="Verdana" w:hAnsi="Verdana" w:cstheme="minorBidi"/>
          <w:color w:val="auto"/>
          <w:sz w:val="18"/>
          <w:szCs w:val="18"/>
          <w:lang w:val="en-US"/>
        </w:rPr>
        <w:t xml:space="preserve"> counterparts. This means that an exact 3D printed copy of a connector will not per se have the same properties as an original one. </w:t>
      </w:r>
      <w:r w:rsidRPr="00C226C0">
        <w:rPr>
          <w:rFonts w:ascii="Verdana" w:hAnsi="Verdana" w:cstheme="minorBidi"/>
          <w:b/>
          <w:color w:val="auto"/>
          <w:sz w:val="18"/>
          <w:szCs w:val="18"/>
          <w:lang w:val="en-US"/>
        </w:rPr>
        <w:t>One must avoid that components fail (e.g. break, leak, bend or clog), which could lead to a discontinuity of the airflow or bring medical staff in contact with pathogens.</w:t>
      </w:r>
      <w:r w:rsidRPr="00C226C0">
        <w:rPr>
          <w:rFonts w:ascii="Verdana" w:hAnsi="Verdana" w:cstheme="minorBidi"/>
          <w:color w:val="auto"/>
          <w:sz w:val="18"/>
          <w:szCs w:val="18"/>
          <w:lang w:val="en-US"/>
        </w:rPr>
        <w:t xml:space="preserve"> This means mechanical performance of 3D printed elements must be tested. </w:t>
      </w:r>
    </w:p>
    <w:p w14:paraId="356191F9" w14:textId="6A685F47" w:rsidR="00DD416F" w:rsidRPr="00C226C0" w:rsidRDefault="00DD416F" w:rsidP="00DD416F">
      <w:pPr>
        <w:pStyle w:val="Default"/>
        <w:numPr>
          <w:ilvl w:val="0"/>
          <w:numId w:val="10"/>
        </w:numPr>
        <w:spacing w:line="276" w:lineRule="auto"/>
        <w:ind w:left="426" w:hanging="426"/>
        <w:jc w:val="both"/>
        <w:rPr>
          <w:rFonts w:ascii="Verdana" w:hAnsi="Verdana" w:cstheme="minorBidi"/>
          <w:color w:val="auto"/>
          <w:sz w:val="18"/>
          <w:szCs w:val="18"/>
          <w:lang w:val="en-US"/>
        </w:rPr>
      </w:pPr>
      <w:r w:rsidRPr="00C226C0">
        <w:rPr>
          <w:rFonts w:ascii="Verdana" w:hAnsi="Verdana" w:cstheme="minorBidi"/>
          <w:color w:val="auto"/>
          <w:sz w:val="18"/>
          <w:szCs w:val="18"/>
          <w:lang w:val="en-US"/>
        </w:rPr>
        <w:t>All elements in the gas pathway must meet biological safety and low-pressure oxygen safety standards, especially to minimize risk of contamination of the patient’s airway.</w:t>
      </w:r>
      <w:r w:rsidR="00B4268D" w:rsidRPr="00C226C0">
        <w:rPr>
          <w:rFonts w:ascii="Verdana" w:hAnsi="Verdana" w:cstheme="minorBidi"/>
          <w:color w:val="auto"/>
          <w:sz w:val="18"/>
          <w:szCs w:val="18"/>
          <w:lang w:val="en-US"/>
        </w:rPr>
        <w:t xml:space="preserve"> </w:t>
      </w:r>
      <w:r w:rsidRPr="00C226C0">
        <w:rPr>
          <w:rFonts w:ascii="Verdana" w:hAnsi="Verdana" w:cstheme="minorBidi"/>
          <w:b/>
          <w:color w:val="auto"/>
          <w:sz w:val="18"/>
          <w:szCs w:val="18"/>
          <w:lang w:val="en-US"/>
        </w:rPr>
        <w:t>One must avoid that biologically contaminated components would be used that could bring patients in contact with pathogens.</w:t>
      </w:r>
      <w:r w:rsidRPr="00C226C0">
        <w:rPr>
          <w:rFonts w:ascii="Verdana" w:hAnsi="Verdana" w:cstheme="minorBidi"/>
          <w:color w:val="auto"/>
          <w:sz w:val="18"/>
          <w:szCs w:val="18"/>
          <w:lang w:val="en-US"/>
        </w:rPr>
        <w:t xml:space="preserve"> This means that 3D printing should happen according to good practices, and that methods of decontamination/ sterilization must be taken into account. </w:t>
      </w:r>
    </w:p>
    <w:p w14:paraId="7B29E036" w14:textId="77777777" w:rsidR="00DD416F" w:rsidRPr="00C226C0" w:rsidRDefault="00DD416F" w:rsidP="00DD416F">
      <w:pPr>
        <w:pStyle w:val="Default"/>
        <w:numPr>
          <w:ilvl w:val="0"/>
          <w:numId w:val="10"/>
        </w:numPr>
        <w:spacing w:line="276" w:lineRule="auto"/>
        <w:ind w:left="426" w:hanging="426"/>
        <w:jc w:val="both"/>
        <w:rPr>
          <w:rFonts w:ascii="Verdana" w:hAnsi="Verdana" w:cstheme="minorBidi"/>
          <w:color w:val="auto"/>
          <w:sz w:val="18"/>
          <w:szCs w:val="18"/>
          <w:lang w:val="en-US"/>
        </w:rPr>
      </w:pPr>
      <w:r w:rsidRPr="00C226C0">
        <w:rPr>
          <w:rFonts w:ascii="Verdana" w:hAnsi="Verdana" w:cstheme="minorBidi"/>
          <w:color w:val="auto"/>
          <w:sz w:val="18"/>
          <w:szCs w:val="18"/>
          <w:lang w:val="en-US"/>
        </w:rPr>
        <w:t xml:space="preserve">The properties and behaviors of most 3D printing materials are not known when used in gas pathway of respiratory devices. </w:t>
      </w:r>
      <w:r w:rsidRPr="00C226C0">
        <w:rPr>
          <w:rFonts w:ascii="Verdana" w:hAnsi="Verdana" w:cstheme="minorBidi"/>
          <w:b/>
          <w:color w:val="auto"/>
          <w:sz w:val="18"/>
          <w:szCs w:val="18"/>
          <w:lang w:val="en-US"/>
        </w:rPr>
        <w:t>One must avoid the use of materials that could release particles/chemical agents or undergo physical/chemical reactions with gas creation that could end up in the patients’ respiratory system.</w:t>
      </w:r>
      <w:r w:rsidRPr="00C226C0">
        <w:rPr>
          <w:rFonts w:ascii="Verdana" w:hAnsi="Verdana" w:cstheme="minorBidi"/>
          <w:color w:val="auto"/>
          <w:sz w:val="18"/>
          <w:szCs w:val="18"/>
          <w:lang w:val="en-US"/>
        </w:rPr>
        <w:t xml:space="preserve"> This means a risk analysis must be performed based on standards and known material properties in different environments.</w:t>
      </w:r>
    </w:p>
    <w:p w14:paraId="108B77E6" w14:textId="77777777" w:rsidR="00DD416F" w:rsidRPr="00A823FD" w:rsidRDefault="00DD416F" w:rsidP="00DD416F">
      <w:pPr>
        <w:rPr>
          <w:i/>
          <w:sz w:val="23"/>
          <w:szCs w:val="23"/>
          <w:lang w:val="en-US"/>
        </w:rPr>
      </w:pPr>
    </w:p>
    <w:p w14:paraId="518364D5" w14:textId="77777777" w:rsidR="00DD416F" w:rsidRDefault="00DD416F" w:rsidP="00DD416F">
      <w:pPr>
        <w:ind w:left="426"/>
        <w:rPr>
          <w:b/>
          <w:sz w:val="20"/>
          <w:szCs w:val="20"/>
          <w:u w:val="single"/>
          <w:lang w:val="en-US"/>
        </w:rPr>
      </w:pPr>
      <w:r w:rsidRPr="00453504">
        <w:rPr>
          <w:b/>
          <w:sz w:val="20"/>
          <w:szCs w:val="20"/>
          <w:u w:val="single"/>
          <w:lang w:val="en-US"/>
        </w:rPr>
        <w:t>Recommendation</w:t>
      </w:r>
      <w:r>
        <w:rPr>
          <w:b/>
          <w:sz w:val="20"/>
          <w:szCs w:val="20"/>
          <w:u w:val="single"/>
          <w:lang w:val="en-US"/>
        </w:rPr>
        <w:t xml:space="preserve">s to take into account throughout design, manufacturing, testing, and procurement </w:t>
      </w:r>
    </w:p>
    <w:p w14:paraId="38C014A6" w14:textId="77777777" w:rsidR="00DD416F" w:rsidRPr="00C226C0" w:rsidRDefault="00DD416F" w:rsidP="00DD416F">
      <w:pPr>
        <w:pStyle w:val="Default"/>
        <w:numPr>
          <w:ilvl w:val="0"/>
          <w:numId w:val="12"/>
        </w:numPr>
        <w:ind w:left="426" w:hanging="426"/>
        <w:jc w:val="both"/>
        <w:rPr>
          <w:rFonts w:ascii="Verdana" w:hAnsi="Verdana" w:cstheme="minorBidi"/>
          <w:color w:val="auto"/>
          <w:sz w:val="18"/>
          <w:szCs w:val="18"/>
          <w:lang w:val="en-US"/>
        </w:rPr>
      </w:pPr>
      <w:r w:rsidRPr="00C226C0">
        <w:rPr>
          <w:rFonts w:ascii="Verdana" w:hAnsi="Verdana" w:cstheme="minorBidi"/>
          <w:color w:val="auto"/>
          <w:sz w:val="18"/>
          <w:szCs w:val="18"/>
          <w:lang w:val="en-US"/>
        </w:rPr>
        <w:t xml:space="preserve">A </w:t>
      </w:r>
      <w:r w:rsidRPr="00C226C0">
        <w:rPr>
          <w:rFonts w:ascii="Verdana" w:hAnsi="Verdana" w:cstheme="minorBidi"/>
          <w:b/>
          <w:color w:val="auto"/>
          <w:sz w:val="18"/>
          <w:szCs w:val="18"/>
          <w:lang w:val="en-US"/>
        </w:rPr>
        <w:t>full functional analysis</w:t>
      </w:r>
      <w:r w:rsidRPr="00C226C0">
        <w:rPr>
          <w:rFonts w:ascii="Verdana" w:hAnsi="Verdana" w:cstheme="minorBidi"/>
          <w:color w:val="auto"/>
          <w:sz w:val="18"/>
          <w:szCs w:val="18"/>
          <w:lang w:val="en-US"/>
        </w:rPr>
        <w:t xml:space="preserve"> should be made by both the hospital and the manufacturer, including:</w:t>
      </w:r>
    </w:p>
    <w:p w14:paraId="3BE4F2E8" w14:textId="77777777" w:rsidR="00DD416F" w:rsidRPr="00C226C0" w:rsidRDefault="00DD416F" w:rsidP="00DD416F">
      <w:pPr>
        <w:pStyle w:val="Default"/>
        <w:numPr>
          <w:ilvl w:val="1"/>
          <w:numId w:val="12"/>
        </w:numPr>
        <w:ind w:left="851"/>
        <w:jc w:val="both"/>
        <w:rPr>
          <w:rFonts w:ascii="Verdana" w:hAnsi="Verdana" w:cstheme="minorBidi"/>
          <w:color w:val="auto"/>
          <w:sz w:val="18"/>
          <w:szCs w:val="18"/>
          <w:lang w:val="en-US"/>
        </w:rPr>
      </w:pPr>
      <w:r w:rsidRPr="00C226C0">
        <w:rPr>
          <w:rFonts w:ascii="Verdana" w:hAnsi="Verdana" w:cstheme="minorBidi"/>
          <w:color w:val="auto"/>
          <w:sz w:val="18"/>
          <w:szCs w:val="18"/>
          <w:lang w:val="en-US"/>
        </w:rPr>
        <w:t>Medical purpose(s) and performances,</w:t>
      </w:r>
    </w:p>
    <w:p w14:paraId="59477683" w14:textId="77777777" w:rsidR="00DD416F" w:rsidRPr="00C226C0" w:rsidRDefault="00DD416F" w:rsidP="00DD416F">
      <w:pPr>
        <w:pStyle w:val="Default"/>
        <w:numPr>
          <w:ilvl w:val="1"/>
          <w:numId w:val="12"/>
        </w:numPr>
        <w:ind w:left="851"/>
        <w:jc w:val="both"/>
        <w:rPr>
          <w:rFonts w:ascii="Verdana" w:hAnsi="Verdana" w:cstheme="minorBidi"/>
          <w:color w:val="auto"/>
          <w:sz w:val="18"/>
          <w:szCs w:val="18"/>
          <w:lang w:val="en-US"/>
        </w:rPr>
      </w:pPr>
      <w:r w:rsidRPr="00C226C0">
        <w:rPr>
          <w:rFonts w:ascii="Verdana" w:hAnsi="Verdana" w:cstheme="minorBidi"/>
          <w:color w:val="auto"/>
          <w:sz w:val="18"/>
          <w:szCs w:val="18"/>
          <w:lang w:val="en-US"/>
        </w:rPr>
        <w:t>Required mechanical strength,</w:t>
      </w:r>
    </w:p>
    <w:p w14:paraId="259A5D54" w14:textId="77777777" w:rsidR="00DD416F" w:rsidRPr="00C226C0" w:rsidRDefault="00DD416F" w:rsidP="00DD416F">
      <w:pPr>
        <w:pStyle w:val="Default"/>
        <w:numPr>
          <w:ilvl w:val="1"/>
          <w:numId w:val="12"/>
        </w:numPr>
        <w:ind w:left="851"/>
        <w:jc w:val="both"/>
        <w:rPr>
          <w:rFonts w:ascii="Verdana" w:hAnsi="Verdana" w:cstheme="minorBidi"/>
          <w:color w:val="auto"/>
          <w:sz w:val="18"/>
          <w:szCs w:val="18"/>
          <w:lang w:val="en-US"/>
        </w:rPr>
      </w:pPr>
      <w:r w:rsidRPr="00C226C0">
        <w:rPr>
          <w:rFonts w:ascii="Verdana" w:hAnsi="Verdana" w:cstheme="minorBidi"/>
          <w:color w:val="auto"/>
          <w:sz w:val="18"/>
          <w:szCs w:val="18"/>
          <w:lang w:val="en-US"/>
        </w:rPr>
        <w:t>Duration of use,</w:t>
      </w:r>
    </w:p>
    <w:p w14:paraId="2DFB1BE9" w14:textId="77777777" w:rsidR="00DD416F" w:rsidRPr="00C226C0" w:rsidRDefault="00DD416F" w:rsidP="00DD416F">
      <w:pPr>
        <w:pStyle w:val="Default"/>
        <w:numPr>
          <w:ilvl w:val="1"/>
          <w:numId w:val="12"/>
        </w:numPr>
        <w:ind w:left="851"/>
        <w:jc w:val="both"/>
        <w:rPr>
          <w:rFonts w:ascii="Verdana" w:hAnsi="Verdana" w:cstheme="minorBidi"/>
          <w:color w:val="auto"/>
          <w:sz w:val="18"/>
          <w:szCs w:val="18"/>
          <w:lang w:val="en-US"/>
        </w:rPr>
      </w:pPr>
      <w:r w:rsidRPr="00C226C0">
        <w:rPr>
          <w:rFonts w:ascii="Verdana" w:hAnsi="Verdana" w:cstheme="minorBidi"/>
          <w:color w:val="auto"/>
          <w:sz w:val="18"/>
          <w:szCs w:val="18"/>
          <w:lang w:val="en-US"/>
        </w:rPr>
        <w:t>Direct contact with patient? With breathing gases?</w:t>
      </w:r>
    </w:p>
    <w:p w14:paraId="156A7C8F" w14:textId="77777777" w:rsidR="00DD416F" w:rsidRPr="00C226C0" w:rsidRDefault="00DD416F" w:rsidP="00DD416F">
      <w:pPr>
        <w:pStyle w:val="Default"/>
        <w:numPr>
          <w:ilvl w:val="1"/>
          <w:numId w:val="12"/>
        </w:numPr>
        <w:ind w:left="851"/>
        <w:jc w:val="both"/>
        <w:rPr>
          <w:rFonts w:ascii="Verdana" w:hAnsi="Verdana" w:cstheme="minorBidi"/>
          <w:color w:val="auto"/>
          <w:sz w:val="18"/>
          <w:szCs w:val="18"/>
          <w:lang w:val="en-US"/>
        </w:rPr>
      </w:pPr>
      <w:r w:rsidRPr="00C226C0">
        <w:rPr>
          <w:rFonts w:ascii="Verdana" w:hAnsi="Verdana" w:cstheme="minorBidi"/>
          <w:color w:val="auto"/>
          <w:sz w:val="18"/>
          <w:szCs w:val="18"/>
          <w:lang w:val="en-US"/>
        </w:rPr>
        <w:t>Should be transparent/translucent?</w:t>
      </w:r>
    </w:p>
    <w:p w14:paraId="3139354B" w14:textId="77777777" w:rsidR="00DD416F" w:rsidRPr="00C226C0" w:rsidRDefault="00DD416F" w:rsidP="00DD416F">
      <w:pPr>
        <w:pStyle w:val="ListParagraph"/>
        <w:numPr>
          <w:ilvl w:val="0"/>
          <w:numId w:val="12"/>
        </w:numPr>
        <w:spacing w:after="0"/>
        <w:ind w:left="426" w:hanging="426"/>
        <w:jc w:val="both"/>
        <w:rPr>
          <w:rFonts w:ascii="Verdana" w:hAnsi="Verdana"/>
          <w:sz w:val="18"/>
          <w:szCs w:val="18"/>
          <w:lang w:val="en-US"/>
        </w:rPr>
      </w:pPr>
      <w:r w:rsidRPr="00C226C0">
        <w:rPr>
          <w:rFonts w:ascii="Verdana" w:hAnsi="Verdana"/>
          <w:b/>
          <w:sz w:val="18"/>
          <w:szCs w:val="18"/>
          <w:lang w:val="en-US"/>
        </w:rPr>
        <w:t>Design adaptation</w:t>
      </w:r>
      <w:r w:rsidRPr="00C226C0">
        <w:rPr>
          <w:rFonts w:ascii="Verdana" w:hAnsi="Verdana"/>
          <w:sz w:val="18"/>
          <w:szCs w:val="18"/>
          <w:lang w:val="en-US"/>
        </w:rPr>
        <w:t xml:space="preserve"> should take into account:</w:t>
      </w:r>
    </w:p>
    <w:p w14:paraId="7ABE52B0" w14:textId="1F462DBF" w:rsidR="00DD416F" w:rsidRPr="00C226C0" w:rsidRDefault="00DD416F" w:rsidP="00DD416F">
      <w:pPr>
        <w:pStyle w:val="Default"/>
        <w:numPr>
          <w:ilvl w:val="1"/>
          <w:numId w:val="12"/>
        </w:numPr>
        <w:ind w:left="851"/>
        <w:jc w:val="both"/>
        <w:rPr>
          <w:rFonts w:ascii="Verdana" w:hAnsi="Verdana" w:cstheme="minorBidi"/>
          <w:color w:val="auto"/>
          <w:sz w:val="18"/>
          <w:szCs w:val="18"/>
          <w:lang w:val="en-US"/>
        </w:rPr>
      </w:pPr>
      <w:r w:rsidRPr="00C226C0">
        <w:rPr>
          <w:rFonts w:ascii="Verdana" w:hAnsi="Verdana" w:cstheme="minorBidi"/>
          <w:color w:val="auto"/>
          <w:sz w:val="18"/>
          <w:szCs w:val="18"/>
          <w:lang w:val="en-US"/>
        </w:rPr>
        <w:lastRenderedPageBreak/>
        <w:t>Mechanical strength of selected material and process</w:t>
      </w:r>
      <w:r w:rsidR="00332D8D">
        <w:rPr>
          <w:rStyle w:val="FootnoteReference"/>
          <w:rFonts w:ascii="Verdana" w:hAnsi="Verdana" w:cstheme="minorBidi"/>
          <w:color w:val="auto"/>
          <w:sz w:val="18"/>
          <w:szCs w:val="18"/>
          <w:lang w:val="en-US"/>
        </w:rPr>
        <w:footnoteReference w:id="5"/>
      </w:r>
      <w:r w:rsidRPr="00C226C0">
        <w:rPr>
          <w:rFonts w:ascii="Verdana" w:hAnsi="Verdana" w:cstheme="minorBidi"/>
          <w:color w:val="auto"/>
          <w:sz w:val="18"/>
          <w:szCs w:val="18"/>
          <w:lang w:val="en-US"/>
        </w:rPr>
        <w:t>,</w:t>
      </w:r>
    </w:p>
    <w:p w14:paraId="72771EF9" w14:textId="77777777" w:rsidR="00DD416F" w:rsidRPr="00C226C0" w:rsidRDefault="00DD416F" w:rsidP="00DD416F">
      <w:pPr>
        <w:pStyle w:val="Default"/>
        <w:numPr>
          <w:ilvl w:val="1"/>
          <w:numId w:val="12"/>
        </w:numPr>
        <w:ind w:left="851"/>
        <w:jc w:val="both"/>
        <w:rPr>
          <w:rFonts w:ascii="Verdana" w:hAnsi="Verdana" w:cstheme="minorBidi"/>
          <w:color w:val="auto"/>
          <w:sz w:val="18"/>
          <w:szCs w:val="18"/>
          <w:lang w:val="en-US"/>
        </w:rPr>
      </w:pPr>
      <w:r w:rsidRPr="00C226C0">
        <w:rPr>
          <w:rFonts w:ascii="Verdana" w:hAnsi="Verdana" w:cstheme="minorBidi"/>
          <w:color w:val="auto"/>
          <w:sz w:val="18"/>
          <w:szCs w:val="18"/>
          <w:lang w:val="en-US"/>
        </w:rPr>
        <w:t>Usual shape alterations due to manufacturing process (and post-processing),</w:t>
      </w:r>
    </w:p>
    <w:p w14:paraId="5EEC2C2B" w14:textId="77777777" w:rsidR="00DD416F" w:rsidRPr="00C226C0" w:rsidRDefault="00DD416F" w:rsidP="00DD416F">
      <w:pPr>
        <w:pStyle w:val="Default"/>
        <w:numPr>
          <w:ilvl w:val="1"/>
          <w:numId w:val="12"/>
        </w:numPr>
        <w:ind w:left="851"/>
        <w:jc w:val="both"/>
        <w:rPr>
          <w:rFonts w:ascii="Verdana" w:hAnsi="Verdana" w:cstheme="minorBidi"/>
          <w:color w:val="auto"/>
          <w:sz w:val="18"/>
          <w:szCs w:val="18"/>
          <w:lang w:val="en-US"/>
        </w:rPr>
      </w:pPr>
      <w:r w:rsidRPr="00C226C0">
        <w:rPr>
          <w:rFonts w:ascii="Verdana" w:hAnsi="Verdana" w:cstheme="minorBidi"/>
          <w:color w:val="auto"/>
          <w:sz w:val="18"/>
          <w:szCs w:val="18"/>
          <w:lang w:val="en-US"/>
        </w:rPr>
        <w:t>Required tolerances (most parts are tight-fitted with tubes).</w:t>
      </w:r>
    </w:p>
    <w:p w14:paraId="25675540" w14:textId="77777777" w:rsidR="00DD416F" w:rsidRPr="00C226C0" w:rsidRDefault="00DD416F" w:rsidP="00DD416F">
      <w:pPr>
        <w:pStyle w:val="ListParagraph"/>
        <w:numPr>
          <w:ilvl w:val="0"/>
          <w:numId w:val="12"/>
        </w:numPr>
        <w:ind w:left="426" w:hanging="426"/>
        <w:jc w:val="both"/>
        <w:rPr>
          <w:rFonts w:ascii="Verdana" w:hAnsi="Verdana"/>
          <w:sz w:val="18"/>
          <w:szCs w:val="18"/>
          <w:lang w:val="en-US"/>
        </w:rPr>
      </w:pPr>
      <w:r w:rsidRPr="00C226C0">
        <w:rPr>
          <w:rFonts w:ascii="Verdana" w:hAnsi="Verdana"/>
          <w:b/>
          <w:sz w:val="18"/>
          <w:szCs w:val="18"/>
          <w:lang w:val="en-US"/>
        </w:rPr>
        <w:t>Materials selection</w:t>
      </w:r>
      <w:r w:rsidRPr="00C226C0">
        <w:rPr>
          <w:rFonts w:ascii="Verdana" w:hAnsi="Verdana"/>
          <w:sz w:val="18"/>
          <w:szCs w:val="18"/>
          <w:lang w:val="en-US"/>
        </w:rPr>
        <w:t xml:space="preserve"> must be done taking into account at minimum the following requirements:</w:t>
      </w:r>
    </w:p>
    <w:p w14:paraId="083E33BF" w14:textId="77777777" w:rsidR="00DD416F" w:rsidRPr="00C226C0" w:rsidRDefault="00DD416F" w:rsidP="00DD416F">
      <w:pPr>
        <w:pStyle w:val="ListParagraph"/>
        <w:numPr>
          <w:ilvl w:val="1"/>
          <w:numId w:val="13"/>
        </w:numPr>
        <w:ind w:left="851"/>
        <w:jc w:val="both"/>
        <w:rPr>
          <w:rFonts w:ascii="Verdana" w:hAnsi="Verdana"/>
          <w:sz w:val="18"/>
          <w:szCs w:val="18"/>
          <w:lang w:val="en-US"/>
        </w:rPr>
      </w:pPr>
      <w:r w:rsidRPr="00C226C0">
        <w:rPr>
          <w:rFonts w:ascii="Verdana" w:hAnsi="Verdana"/>
          <w:sz w:val="18"/>
          <w:szCs w:val="18"/>
          <w:lang w:val="en-US"/>
        </w:rPr>
        <w:t xml:space="preserve">Must be cleanable chemically with a mandatory “validation/documentation” certifying that no residue of chemicals will remain in/on the device, or cleaned without chemicals and </w:t>
      </w:r>
      <w:proofErr w:type="spellStart"/>
      <w:r w:rsidRPr="00C226C0">
        <w:rPr>
          <w:rFonts w:ascii="Verdana" w:hAnsi="Verdana"/>
          <w:sz w:val="18"/>
          <w:szCs w:val="18"/>
          <w:lang w:val="en-US"/>
        </w:rPr>
        <w:t>sterilizable</w:t>
      </w:r>
      <w:proofErr w:type="spellEnd"/>
      <w:r w:rsidRPr="00C226C0">
        <w:rPr>
          <w:rFonts w:ascii="Verdana" w:hAnsi="Verdana"/>
          <w:sz w:val="18"/>
          <w:szCs w:val="18"/>
          <w:lang w:val="en-US"/>
        </w:rPr>
        <w:t xml:space="preserve"> (autoclave),</w:t>
      </w:r>
    </w:p>
    <w:p w14:paraId="5553E267" w14:textId="044F43BF" w:rsidR="00DD416F" w:rsidRPr="00C226C0" w:rsidRDefault="00DD416F" w:rsidP="00DD416F">
      <w:pPr>
        <w:pStyle w:val="ListParagraph"/>
        <w:numPr>
          <w:ilvl w:val="1"/>
          <w:numId w:val="13"/>
        </w:numPr>
        <w:ind w:left="851"/>
        <w:jc w:val="both"/>
        <w:rPr>
          <w:rFonts w:ascii="Verdana" w:hAnsi="Verdana"/>
          <w:sz w:val="18"/>
          <w:szCs w:val="18"/>
          <w:lang w:val="en-US"/>
        </w:rPr>
      </w:pPr>
      <w:r w:rsidRPr="00C226C0">
        <w:rPr>
          <w:rFonts w:ascii="Verdana" w:hAnsi="Verdana"/>
          <w:sz w:val="18"/>
          <w:szCs w:val="18"/>
          <w:lang w:val="en-US"/>
        </w:rPr>
        <w:t>Must be biocompatible according to ISO 10993</w:t>
      </w:r>
    </w:p>
    <w:p w14:paraId="0E217638" w14:textId="77777777" w:rsidR="00DD416F" w:rsidRPr="00C226C0" w:rsidRDefault="00DD416F" w:rsidP="00DD416F">
      <w:pPr>
        <w:pStyle w:val="ListParagraph"/>
        <w:numPr>
          <w:ilvl w:val="1"/>
          <w:numId w:val="13"/>
        </w:numPr>
        <w:ind w:left="851"/>
        <w:jc w:val="both"/>
        <w:rPr>
          <w:rFonts w:ascii="Verdana" w:hAnsi="Verdana"/>
          <w:sz w:val="18"/>
          <w:szCs w:val="18"/>
          <w:lang w:val="en-US"/>
        </w:rPr>
      </w:pPr>
      <w:r w:rsidRPr="00C226C0">
        <w:rPr>
          <w:rFonts w:ascii="Verdana" w:hAnsi="Verdana"/>
          <w:sz w:val="18"/>
          <w:szCs w:val="18"/>
          <w:lang w:val="en-US"/>
        </w:rPr>
        <w:t>Should be, as much as possible, compliant to ISO 18562-1:2017</w:t>
      </w:r>
      <w:r w:rsidRPr="00C226C0">
        <w:rPr>
          <w:rStyle w:val="FootnoteReference"/>
          <w:rFonts w:ascii="Verdana" w:hAnsi="Verdana"/>
          <w:sz w:val="18"/>
          <w:szCs w:val="18"/>
          <w:lang w:val="en-US"/>
        </w:rPr>
        <w:footnoteReference w:id="6"/>
      </w:r>
    </w:p>
    <w:p w14:paraId="34C0EBEE" w14:textId="77777777" w:rsidR="00DD416F" w:rsidRPr="00C226C0" w:rsidRDefault="00DD416F" w:rsidP="00DD416F">
      <w:pPr>
        <w:pStyle w:val="ListParagraph"/>
        <w:numPr>
          <w:ilvl w:val="2"/>
          <w:numId w:val="13"/>
        </w:numPr>
        <w:ind w:left="1418"/>
        <w:jc w:val="both"/>
        <w:rPr>
          <w:rFonts w:ascii="Verdana" w:hAnsi="Verdana"/>
          <w:sz w:val="18"/>
          <w:szCs w:val="18"/>
          <w:lang w:val="en-US"/>
        </w:rPr>
      </w:pPr>
      <w:r w:rsidRPr="00C226C0">
        <w:rPr>
          <w:rFonts w:ascii="Verdana" w:hAnsi="Verdana"/>
          <w:sz w:val="18"/>
          <w:szCs w:val="18"/>
          <w:lang w:val="en-US"/>
        </w:rPr>
        <w:t>The chosen material must be reasonably pure and simple in nature (minimize the use of additives where possible).</w:t>
      </w:r>
    </w:p>
    <w:p w14:paraId="6827DC08" w14:textId="280563E8" w:rsidR="00DD416F" w:rsidRPr="00C226C0" w:rsidRDefault="00DD416F" w:rsidP="00DD416F">
      <w:pPr>
        <w:pStyle w:val="ListParagraph"/>
        <w:numPr>
          <w:ilvl w:val="2"/>
          <w:numId w:val="13"/>
        </w:numPr>
        <w:ind w:left="1418"/>
        <w:jc w:val="both"/>
        <w:rPr>
          <w:rFonts w:ascii="Verdana" w:hAnsi="Verdana"/>
          <w:sz w:val="18"/>
          <w:szCs w:val="18"/>
          <w:lang w:val="en-US"/>
        </w:rPr>
      </w:pPr>
      <w:r w:rsidRPr="00C226C0">
        <w:rPr>
          <w:rFonts w:ascii="Verdana" w:hAnsi="Verdana"/>
          <w:sz w:val="18"/>
          <w:szCs w:val="18"/>
          <w:lang w:val="en-US"/>
        </w:rPr>
        <w:t>For components requiring flexibility, avoid the use of materials requiring plasticizers. Good candidates are those materials that belong to the polyolefin family, examples include polyethylene (PE, including PET) and polypropylene (PP).</w:t>
      </w:r>
    </w:p>
    <w:p w14:paraId="5C30FF30" w14:textId="063A801F" w:rsidR="00DD416F" w:rsidRPr="00C226C0" w:rsidRDefault="00DD416F" w:rsidP="00DD416F">
      <w:pPr>
        <w:pStyle w:val="ListParagraph"/>
        <w:numPr>
          <w:ilvl w:val="2"/>
          <w:numId w:val="13"/>
        </w:numPr>
        <w:ind w:left="1418"/>
        <w:jc w:val="both"/>
        <w:rPr>
          <w:rFonts w:ascii="Verdana" w:hAnsi="Verdana"/>
          <w:sz w:val="18"/>
          <w:szCs w:val="18"/>
          <w:lang w:val="en-US"/>
        </w:rPr>
      </w:pPr>
      <w:r w:rsidRPr="00C226C0">
        <w:rPr>
          <w:rFonts w:ascii="Verdana" w:hAnsi="Verdana"/>
          <w:sz w:val="18"/>
          <w:szCs w:val="18"/>
          <w:lang w:val="en-US"/>
        </w:rPr>
        <w:t>For structural components, materials such as polycarbonate (PC), acrylonitrile butadiene styrene (ABS), or polyamide (PA) should be used.</w:t>
      </w:r>
      <w:r w:rsidR="00B4268D" w:rsidRPr="00C226C0">
        <w:rPr>
          <w:rFonts w:ascii="Verdana" w:hAnsi="Verdana"/>
          <w:sz w:val="18"/>
          <w:szCs w:val="18"/>
          <w:lang w:val="en-US"/>
        </w:rPr>
        <w:t xml:space="preserve"> </w:t>
      </w:r>
      <w:r w:rsidR="00332D8D">
        <w:rPr>
          <w:lang w:val="en-US"/>
        </w:rPr>
        <w:t>It should be stress</w:t>
      </w:r>
      <w:r w:rsidR="00BF7F42">
        <w:rPr>
          <w:lang w:val="en-US"/>
        </w:rPr>
        <w:t>ed</w:t>
      </w:r>
      <w:r w:rsidR="00332D8D">
        <w:rPr>
          <w:lang w:val="en-US"/>
        </w:rPr>
        <w:t xml:space="preserve"> that some of these thermoplastic materials are available under a medical grade (ISO 10993.1) and should therefore be preferred to avoid any variability from batch to batch and any contamination</w:t>
      </w:r>
      <w:r w:rsidRPr="00C226C0">
        <w:rPr>
          <w:rFonts w:ascii="Verdana" w:hAnsi="Verdana"/>
          <w:sz w:val="18"/>
          <w:szCs w:val="18"/>
          <w:lang w:val="en-US"/>
        </w:rPr>
        <w:t xml:space="preserve">. Some </w:t>
      </w:r>
      <w:proofErr w:type="spellStart"/>
      <w:r w:rsidRPr="00C226C0">
        <w:rPr>
          <w:rFonts w:ascii="Verdana" w:hAnsi="Verdana"/>
          <w:sz w:val="18"/>
          <w:szCs w:val="18"/>
          <w:lang w:val="en-US"/>
        </w:rPr>
        <w:t>photopolymerizable</w:t>
      </w:r>
      <w:proofErr w:type="spellEnd"/>
      <w:r w:rsidRPr="00C226C0">
        <w:rPr>
          <w:rFonts w:ascii="Verdana" w:hAnsi="Verdana"/>
          <w:sz w:val="18"/>
          <w:szCs w:val="18"/>
          <w:lang w:val="en-US"/>
        </w:rPr>
        <w:t xml:space="preserve"> resins (e.g. used for dental applications) could also be used, but the resulting parts might be more brittle.</w:t>
      </w:r>
    </w:p>
    <w:p w14:paraId="5EBABDEF" w14:textId="77777777" w:rsidR="00DD416F" w:rsidRPr="00C226C0" w:rsidRDefault="00DD416F" w:rsidP="00DD416F">
      <w:pPr>
        <w:pStyle w:val="ListParagraph"/>
        <w:numPr>
          <w:ilvl w:val="2"/>
          <w:numId w:val="13"/>
        </w:numPr>
        <w:ind w:left="1418"/>
        <w:jc w:val="both"/>
        <w:rPr>
          <w:rFonts w:ascii="Verdana" w:hAnsi="Verdana"/>
          <w:sz w:val="18"/>
          <w:szCs w:val="18"/>
          <w:lang w:val="en-US"/>
        </w:rPr>
      </w:pPr>
      <w:r w:rsidRPr="00C226C0">
        <w:rPr>
          <w:rFonts w:ascii="Verdana" w:hAnsi="Verdana"/>
          <w:sz w:val="18"/>
          <w:szCs w:val="18"/>
          <w:lang w:val="en-US"/>
        </w:rPr>
        <w:t>Polyvinyl chloride (PVC) must be avoided in the patient gas pathway.</w:t>
      </w:r>
    </w:p>
    <w:p w14:paraId="3D157070" w14:textId="3B158F06" w:rsidR="00DD416F" w:rsidRPr="00C226C0" w:rsidRDefault="00DD416F" w:rsidP="00DD416F">
      <w:pPr>
        <w:pStyle w:val="ListParagraph"/>
        <w:numPr>
          <w:ilvl w:val="0"/>
          <w:numId w:val="12"/>
        </w:numPr>
        <w:ind w:left="426" w:hanging="426"/>
        <w:jc w:val="both"/>
        <w:rPr>
          <w:rFonts w:ascii="Verdana" w:hAnsi="Verdana"/>
          <w:sz w:val="18"/>
          <w:szCs w:val="18"/>
          <w:lang w:val="en-US"/>
        </w:rPr>
      </w:pPr>
      <w:r w:rsidRPr="00C226C0">
        <w:rPr>
          <w:rFonts w:ascii="Verdana" w:hAnsi="Verdana"/>
          <w:sz w:val="18"/>
          <w:szCs w:val="18"/>
          <w:lang w:val="en-US"/>
        </w:rPr>
        <w:t xml:space="preserve">Manufacturing process should occur in a sufficiently </w:t>
      </w:r>
      <w:r w:rsidRPr="00C226C0">
        <w:rPr>
          <w:rFonts w:ascii="Verdana" w:hAnsi="Verdana"/>
          <w:b/>
          <w:sz w:val="18"/>
          <w:szCs w:val="18"/>
          <w:lang w:val="en-US"/>
        </w:rPr>
        <w:t>clean</w:t>
      </w:r>
      <w:r w:rsidRPr="00C226C0">
        <w:rPr>
          <w:rFonts w:ascii="Verdana" w:hAnsi="Verdana"/>
          <w:sz w:val="18"/>
          <w:szCs w:val="18"/>
          <w:lang w:val="en-US"/>
        </w:rPr>
        <w:t xml:space="preserve"> environment.</w:t>
      </w:r>
    </w:p>
    <w:p w14:paraId="7A8740C4" w14:textId="77777777" w:rsidR="00DD416F" w:rsidRPr="00C226C0" w:rsidRDefault="00DD416F" w:rsidP="00DD416F">
      <w:pPr>
        <w:pStyle w:val="ListParagraph"/>
        <w:numPr>
          <w:ilvl w:val="0"/>
          <w:numId w:val="12"/>
        </w:numPr>
        <w:ind w:left="426" w:hanging="426"/>
        <w:jc w:val="both"/>
        <w:rPr>
          <w:rFonts w:ascii="Verdana" w:hAnsi="Verdana"/>
          <w:sz w:val="18"/>
          <w:szCs w:val="18"/>
          <w:lang w:val="en-US"/>
        </w:rPr>
      </w:pPr>
      <w:r w:rsidRPr="00C226C0">
        <w:rPr>
          <w:rFonts w:ascii="Verdana" w:hAnsi="Verdana"/>
          <w:sz w:val="18"/>
          <w:szCs w:val="18"/>
          <w:lang w:val="en-US"/>
        </w:rPr>
        <w:t xml:space="preserve">Manufacturing should also include proper means of </w:t>
      </w:r>
      <w:r w:rsidRPr="00C226C0">
        <w:rPr>
          <w:rFonts w:ascii="Verdana" w:hAnsi="Verdana"/>
          <w:b/>
          <w:sz w:val="18"/>
          <w:szCs w:val="18"/>
          <w:lang w:val="en-US"/>
        </w:rPr>
        <w:t>quality control for the finished product</w:t>
      </w:r>
      <w:r w:rsidRPr="00C226C0">
        <w:rPr>
          <w:rFonts w:ascii="Verdana" w:hAnsi="Verdana"/>
          <w:sz w:val="18"/>
          <w:szCs w:val="18"/>
          <w:lang w:val="en-US"/>
        </w:rPr>
        <w:t>.</w:t>
      </w:r>
    </w:p>
    <w:p w14:paraId="31CC955E" w14:textId="0D51DFDC" w:rsidR="00DD416F" w:rsidRPr="00C226C0" w:rsidRDefault="00DD416F" w:rsidP="00DD416F">
      <w:pPr>
        <w:pStyle w:val="ListParagraph"/>
        <w:numPr>
          <w:ilvl w:val="0"/>
          <w:numId w:val="12"/>
        </w:numPr>
        <w:ind w:left="426" w:hanging="426"/>
        <w:jc w:val="both"/>
        <w:rPr>
          <w:rFonts w:ascii="Verdana" w:hAnsi="Verdana"/>
          <w:sz w:val="18"/>
          <w:szCs w:val="18"/>
          <w:lang w:val="en-US"/>
        </w:rPr>
      </w:pPr>
      <w:r w:rsidRPr="00C226C0">
        <w:rPr>
          <w:rFonts w:ascii="Verdana" w:hAnsi="Verdana"/>
          <w:b/>
          <w:sz w:val="18"/>
          <w:szCs w:val="18"/>
          <w:lang w:val="en-US"/>
        </w:rPr>
        <w:t>Biocompatibility</w:t>
      </w:r>
      <w:r w:rsidRPr="00C226C0">
        <w:rPr>
          <w:rFonts w:ascii="Verdana" w:hAnsi="Verdana"/>
          <w:sz w:val="18"/>
          <w:szCs w:val="18"/>
          <w:lang w:val="en-US"/>
        </w:rPr>
        <w:t xml:space="preserve"> must be ensured throughout the entire manufacturing process, or must be guaranteed at the end of it.</w:t>
      </w:r>
      <w:r w:rsidR="00332D8D">
        <w:rPr>
          <w:rFonts w:ascii="Verdana" w:hAnsi="Verdana"/>
          <w:sz w:val="18"/>
          <w:szCs w:val="18"/>
          <w:lang w:val="en-US"/>
        </w:rPr>
        <w:t xml:space="preserve"> </w:t>
      </w:r>
      <w:r w:rsidR="00332D8D" w:rsidRPr="00F3567C">
        <w:rPr>
          <w:lang w:val="en-US"/>
        </w:rPr>
        <w:t>V</w:t>
      </w:r>
      <w:r w:rsidR="00332D8D">
        <w:rPr>
          <w:lang w:val="en-US"/>
        </w:rPr>
        <w:t>alidation should include an analysis of the amount of particle</w:t>
      </w:r>
      <w:r w:rsidR="00BF7F42">
        <w:rPr>
          <w:lang w:val="en-US"/>
        </w:rPr>
        <w:t>s</w:t>
      </w:r>
      <w:r w:rsidR="00332D8D">
        <w:rPr>
          <w:lang w:val="en-US"/>
        </w:rPr>
        <w:t xml:space="preserve"> released </w:t>
      </w:r>
      <w:r w:rsidR="00332D8D" w:rsidRPr="007B6108">
        <w:rPr>
          <w:lang w:val="en-US"/>
        </w:rPr>
        <w:t xml:space="preserve"> </w:t>
      </w:r>
      <w:r w:rsidR="00332D8D">
        <w:rPr>
          <w:lang w:val="en-US"/>
        </w:rPr>
        <w:t>according to experimental conditions adopted in clinic, thus air flow and pressure.</w:t>
      </w:r>
    </w:p>
    <w:p w14:paraId="108AFBDC" w14:textId="19C7AA98" w:rsidR="00DD416F" w:rsidRPr="00C226C0" w:rsidRDefault="00DD416F" w:rsidP="00DD416F">
      <w:pPr>
        <w:pStyle w:val="ListParagraph"/>
        <w:numPr>
          <w:ilvl w:val="0"/>
          <w:numId w:val="12"/>
        </w:numPr>
        <w:ind w:left="426" w:hanging="426"/>
        <w:jc w:val="both"/>
        <w:rPr>
          <w:rFonts w:ascii="Verdana" w:hAnsi="Verdana"/>
          <w:sz w:val="18"/>
          <w:szCs w:val="18"/>
          <w:lang w:val="en-US"/>
        </w:rPr>
      </w:pPr>
      <w:r w:rsidRPr="00C226C0">
        <w:rPr>
          <w:rFonts w:ascii="Verdana" w:hAnsi="Verdana"/>
          <w:b/>
          <w:sz w:val="18"/>
          <w:szCs w:val="18"/>
          <w:lang w:val="en-US"/>
        </w:rPr>
        <w:t>Results of testing</w:t>
      </w:r>
      <w:r w:rsidRPr="00C226C0">
        <w:rPr>
          <w:rFonts w:ascii="Verdana" w:hAnsi="Verdana"/>
          <w:sz w:val="18"/>
          <w:szCs w:val="18"/>
          <w:lang w:val="en-US"/>
        </w:rPr>
        <w:t xml:space="preserve"> must be made available for consultation by the hospital </w:t>
      </w:r>
      <w:r w:rsidR="00300858">
        <w:rPr>
          <w:rFonts w:ascii="Verdana" w:hAnsi="Verdana"/>
          <w:sz w:val="18"/>
          <w:szCs w:val="18"/>
          <w:lang w:val="en-US"/>
        </w:rPr>
        <w:t>and</w:t>
      </w:r>
      <w:r w:rsidRPr="00C226C0">
        <w:rPr>
          <w:rFonts w:ascii="Verdana" w:hAnsi="Verdana"/>
          <w:sz w:val="18"/>
          <w:szCs w:val="18"/>
          <w:lang w:val="en-US"/>
        </w:rPr>
        <w:t xml:space="preserve"> the FAMH</w:t>
      </w:r>
      <w:r w:rsidR="00CF501F">
        <w:rPr>
          <w:rFonts w:ascii="Verdana" w:hAnsi="Verdana"/>
          <w:sz w:val="18"/>
          <w:szCs w:val="18"/>
          <w:lang w:val="en-US"/>
        </w:rPr>
        <w:t>P</w:t>
      </w:r>
      <w:r w:rsidRPr="00C226C0">
        <w:rPr>
          <w:rFonts w:ascii="Verdana" w:hAnsi="Verdana"/>
          <w:sz w:val="18"/>
          <w:szCs w:val="18"/>
          <w:lang w:val="en-US"/>
        </w:rPr>
        <w:t>.</w:t>
      </w:r>
    </w:p>
    <w:p w14:paraId="3EECF00D" w14:textId="77777777" w:rsidR="00DD416F" w:rsidRPr="00C226C0" w:rsidRDefault="00DD416F" w:rsidP="00DD416F">
      <w:pPr>
        <w:pStyle w:val="ListParagraph"/>
        <w:numPr>
          <w:ilvl w:val="0"/>
          <w:numId w:val="12"/>
        </w:numPr>
        <w:ind w:left="426" w:hanging="426"/>
        <w:jc w:val="both"/>
        <w:rPr>
          <w:rFonts w:ascii="Verdana" w:hAnsi="Verdana"/>
          <w:b/>
          <w:sz w:val="18"/>
          <w:szCs w:val="18"/>
          <w:lang w:val="en-US"/>
        </w:rPr>
      </w:pPr>
      <w:r w:rsidRPr="00C226C0">
        <w:rPr>
          <w:rFonts w:ascii="Verdana" w:hAnsi="Verdana"/>
          <w:b/>
          <w:sz w:val="18"/>
          <w:szCs w:val="18"/>
          <w:lang w:val="en-US"/>
        </w:rPr>
        <w:t>Traceability:</w:t>
      </w:r>
    </w:p>
    <w:p w14:paraId="22C2075A" w14:textId="77777777" w:rsidR="00DD416F" w:rsidRPr="00C226C0" w:rsidRDefault="00DD416F" w:rsidP="00DD416F">
      <w:pPr>
        <w:pStyle w:val="ListParagraph"/>
        <w:numPr>
          <w:ilvl w:val="1"/>
          <w:numId w:val="11"/>
        </w:numPr>
        <w:ind w:left="851"/>
        <w:jc w:val="both"/>
        <w:rPr>
          <w:rFonts w:ascii="Verdana" w:hAnsi="Verdana"/>
          <w:sz w:val="18"/>
          <w:szCs w:val="18"/>
          <w:lang w:val="en-US"/>
        </w:rPr>
      </w:pPr>
      <w:r w:rsidRPr="00C226C0">
        <w:rPr>
          <w:rFonts w:ascii="Verdana" w:hAnsi="Verdana"/>
          <w:sz w:val="18"/>
          <w:szCs w:val="18"/>
          <w:lang w:val="en-US"/>
        </w:rPr>
        <w:t>Traceability document should be provided for each step from needs and functional analysis to delivery.</w:t>
      </w:r>
    </w:p>
    <w:p w14:paraId="08A0DF5D" w14:textId="77777777" w:rsidR="00DD416F" w:rsidRPr="00C226C0" w:rsidRDefault="00DD416F" w:rsidP="00DD416F">
      <w:pPr>
        <w:pStyle w:val="ListParagraph"/>
        <w:numPr>
          <w:ilvl w:val="1"/>
          <w:numId w:val="11"/>
        </w:numPr>
        <w:ind w:left="851"/>
        <w:jc w:val="both"/>
        <w:rPr>
          <w:rFonts w:ascii="Verdana" w:hAnsi="Verdana"/>
          <w:sz w:val="18"/>
          <w:szCs w:val="18"/>
          <w:lang w:val="en-US"/>
        </w:rPr>
      </w:pPr>
      <w:r w:rsidRPr="00C226C0">
        <w:rPr>
          <w:rFonts w:ascii="Verdana" w:hAnsi="Verdana"/>
          <w:sz w:val="18"/>
          <w:szCs w:val="18"/>
          <w:lang w:val="en-US"/>
        </w:rPr>
        <w:t>Remaining risks should be identified and clearly communicated to the hospital.</w:t>
      </w:r>
    </w:p>
    <w:p w14:paraId="1EA5BA32" w14:textId="59350D16" w:rsidR="00DD416F" w:rsidRPr="00C226C0" w:rsidRDefault="00DD416F" w:rsidP="00DD416F">
      <w:pPr>
        <w:pStyle w:val="ListParagraph"/>
        <w:numPr>
          <w:ilvl w:val="0"/>
          <w:numId w:val="12"/>
        </w:numPr>
        <w:ind w:left="426" w:hanging="426"/>
        <w:jc w:val="both"/>
        <w:rPr>
          <w:rFonts w:ascii="Verdana" w:hAnsi="Verdana"/>
          <w:sz w:val="18"/>
          <w:szCs w:val="18"/>
          <w:lang w:val="en-US"/>
        </w:rPr>
      </w:pPr>
      <w:r w:rsidRPr="00C226C0">
        <w:rPr>
          <w:rFonts w:ascii="Verdana" w:hAnsi="Verdana"/>
          <w:sz w:val="18"/>
          <w:szCs w:val="18"/>
          <w:lang w:val="en-US"/>
        </w:rPr>
        <w:t xml:space="preserve">All 3D printed parts coming into contact with the patient’s breath must be </w:t>
      </w:r>
      <w:r w:rsidRPr="00C226C0">
        <w:rPr>
          <w:rFonts w:ascii="Verdana" w:hAnsi="Verdana"/>
          <w:b/>
          <w:sz w:val="18"/>
          <w:szCs w:val="18"/>
          <w:lang w:val="en-US"/>
        </w:rPr>
        <w:t>disposable</w:t>
      </w:r>
      <w:r w:rsidR="00266F4E">
        <w:rPr>
          <w:rFonts w:ascii="Verdana" w:hAnsi="Verdana"/>
          <w:b/>
          <w:sz w:val="18"/>
          <w:szCs w:val="18"/>
          <w:lang w:val="en-US"/>
        </w:rPr>
        <w:t xml:space="preserve"> </w:t>
      </w:r>
      <w:r w:rsidR="00266F4E" w:rsidRPr="00C226C0">
        <w:rPr>
          <w:rFonts w:ascii="Verdana" w:hAnsi="Verdana"/>
          <w:sz w:val="18"/>
          <w:szCs w:val="18"/>
          <w:lang w:val="en-US"/>
        </w:rPr>
        <w:t>or designed to be reusable</w:t>
      </w:r>
      <w:r w:rsidRPr="00C226C0">
        <w:rPr>
          <w:rFonts w:ascii="Verdana" w:hAnsi="Verdana"/>
          <w:sz w:val="18"/>
          <w:szCs w:val="18"/>
          <w:lang w:val="en-US"/>
        </w:rPr>
        <w:t>.</w:t>
      </w:r>
    </w:p>
    <w:p w14:paraId="56E4C79C" w14:textId="77777777" w:rsidR="00DD416F" w:rsidRDefault="00DD416F" w:rsidP="00DD416F">
      <w:pPr>
        <w:spacing w:after="0" w:line="240" w:lineRule="auto"/>
        <w:jc w:val="left"/>
        <w:rPr>
          <w:i/>
          <w:sz w:val="23"/>
          <w:szCs w:val="23"/>
          <w:lang w:val="en-US"/>
        </w:rPr>
      </w:pPr>
      <w:r>
        <w:rPr>
          <w:i/>
          <w:sz w:val="23"/>
          <w:szCs w:val="23"/>
          <w:lang w:val="en-US"/>
        </w:rPr>
        <w:br w:type="page"/>
      </w:r>
    </w:p>
    <w:p w14:paraId="21CA9566" w14:textId="1BE83D26" w:rsidR="00DD416F" w:rsidRPr="000E26E8" w:rsidRDefault="00DD416F" w:rsidP="00DD416F">
      <w:pPr>
        <w:jc w:val="right"/>
        <w:rPr>
          <w:b/>
          <w:i/>
          <w:sz w:val="23"/>
          <w:szCs w:val="23"/>
          <w:u w:val="single"/>
          <w:lang w:val="en-US"/>
        </w:rPr>
      </w:pPr>
      <w:r w:rsidRPr="000E26E8">
        <w:rPr>
          <w:b/>
          <w:i/>
          <w:sz w:val="23"/>
          <w:szCs w:val="23"/>
          <w:u w:val="single"/>
          <w:lang w:val="en-US"/>
        </w:rPr>
        <w:lastRenderedPageBreak/>
        <w:t xml:space="preserve">Annex 1 </w:t>
      </w:r>
    </w:p>
    <w:p w14:paraId="6075C88C" w14:textId="77777777" w:rsidR="00DD416F" w:rsidRPr="00DD416F" w:rsidRDefault="00DD416F" w:rsidP="00DD416F">
      <w:pPr>
        <w:rPr>
          <w:rFonts w:ascii="Calibri" w:hAnsi="Calibri" w:cs="Calibri"/>
          <w:b/>
          <w:i/>
          <w:sz w:val="22"/>
          <w:u w:val="single"/>
          <w:lang w:val="en-US"/>
        </w:rPr>
      </w:pPr>
      <w:r w:rsidRPr="00DD416F">
        <w:rPr>
          <w:rFonts w:ascii="Calibri" w:hAnsi="Calibri" w:cs="Calibri"/>
          <w:b/>
          <w:i/>
          <w:sz w:val="22"/>
          <w:u w:val="single"/>
          <w:lang w:val="en-US"/>
        </w:rPr>
        <w:t xml:space="preserve">EU standards for 3D printers : </w:t>
      </w:r>
    </w:p>
    <w:p w14:paraId="219B9A39" w14:textId="77777777" w:rsidR="00DD416F" w:rsidRPr="000E26E8" w:rsidRDefault="00DD416F" w:rsidP="00DD416F">
      <w:pPr>
        <w:autoSpaceDE w:val="0"/>
        <w:autoSpaceDN w:val="0"/>
        <w:adjustRightInd w:val="0"/>
        <w:snapToGrid w:val="0"/>
        <w:spacing w:before="196" w:after="0" w:line="279" w:lineRule="auto"/>
        <w:rPr>
          <w:rFonts w:ascii="Calibri" w:hAnsi="Calibri" w:cs="Calibri"/>
          <w:color w:val="0E101A"/>
          <w:sz w:val="22"/>
          <w:szCs w:val="24"/>
          <w:lang w:val="en-US" w:eastAsia="fr-BE"/>
        </w:rPr>
      </w:pPr>
      <w:r w:rsidRPr="000E26E8">
        <w:rPr>
          <w:rFonts w:ascii="Calibri" w:hAnsi="Calibri" w:cs="Calibri"/>
          <w:color w:val="0E101A"/>
          <w:sz w:val="22"/>
          <w:szCs w:val="24"/>
          <w:lang w:val="en-US" w:eastAsia="fr-BE"/>
        </w:rPr>
        <w:t xml:space="preserve">The following are some of the most relevant </w:t>
      </w:r>
      <w:r w:rsidRPr="000E26E8">
        <w:rPr>
          <w:rFonts w:ascii="Calibri" w:hAnsi="Calibri" w:cs="Calibri"/>
          <w:b/>
          <w:color w:val="0E101A"/>
          <w:sz w:val="22"/>
          <w:szCs w:val="24"/>
          <w:lang w:val="en-US" w:eastAsia="fr-BE"/>
        </w:rPr>
        <w:t>harmonized standards</w:t>
      </w:r>
      <w:r w:rsidRPr="000E26E8">
        <w:rPr>
          <w:rFonts w:ascii="Calibri" w:hAnsi="Calibri" w:cs="Calibri"/>
          <w:color w:val="0E101A"/>
          <w:sz w:val="22"/>
          <w:szCs w:val="24"/>
          <w:lang w:val="en-US" w:eastAsia="fr-BE"/>
        </w:rPr>
        <w:t xml:space="preserve"> cited in the </w:t>
      </w:r>
      <w:r w:rsidRPr="000E26E8">
        <w:rPr>
          <w:rFonts w:ascii="Calibri" w:hAnsi="Calibri" w:cs="Calibri"/>
          <w:i/>
          <w:color w:val="0E101A"/>
          <w:sz w:val="22"/>
          <w:szCs w:val="24"/>
          <w:lang w:val="en-US" w:eastAsia="fr-BE"/>
        </w:rPr>
        <w:t xml:space="preserve">OJEU </w:t>
      </w:r>
      <w:r w:rsidRPr="000E26E8">
        <w:rPr>
          <w:rFonts w:ascii="Calibri" w:hAnsi="Calibri" w:cs="Calibri"/>
          <w:color w:val="0E101A"/>
          <w:sz w:val="22"/>
          <w:szCs w:val="24"/>
          <w:lang w:val="en-US" w:eastAsia="fr-BE"/>
        </w:rPr>
        <w:t>under the Machinery Directive</w:t>
      </w:r>
      <w:r w:rsidRPr="000E26E8">
        <w:rPr>
          <w:rFonts w:ascii="Calibri" w:hAnsi="Calibri" w:cs="Calibri"/>
          <w:color w:val="0E101A"/>
          <w:spacing w:val="-6"/>
          <w:sz w:val="22"/>
          <w:szCs w:val="24"/>
          <w:vertAlign w:val="superscript"/>
          <w:lang w:val="en-US" w:eastAsia="fr-BE"/>
        </w:rPr>
        <w:t>5</w:t>
      </w:r>
      <w:r w:rsidRPr="000E26E8">
        <w:rPr>
          <w:rFonts w:ascii="Calibri" w:hAnsi="Calibri" w:cs="Calibri"/>
          <w:color w:val="0E101A"/>
          <w:sz w:val="22"/>
          <w:szCs w:val="24"/>
          <w:lang w:val="en-US" w:eastAsia="fr-BE"/>
        </w:rPr>
        <w:t xml:space="preserve"> for laser-based 3D printers (metal):</w:t>
      </w:r>
    </w:p>
    <w:p w14:paraId="69783DBE" w14:textId="77777777" w:rsidR="00DD416F" w:rsidRPr="000E26E8" w:rsidRDefault="00DD416F" w:rsidP="00DD416F">
      <w:pPr>
        <w:autoSpaceDE w:val="0"/>
        <w:autoSpaceDN w:val="0"/>
        <w:adjustRightInd w:val="0"/>
        <w:snapToGrid w:val="0"/>
        <w:spacing w:before="194" w:after="0" w:line="240" w:lineRule="auto"/>
        <w:ind w:left="360"/>
        <w:jc w:val="left"/>
        <w:rPr>
          <w:rFonts w:ascii="Calibri" w:hAnsi="Calibri" w:cs="Calibri"/>
          <w:color w:val="0E101A"/>
          <w:sz w:val="22"/>
          <w:szCs w:val="24"/>
          <w:lang w:val="en-US" w:eastAsia="fr-BE"/>
        </w:rPr>
      </w:pPr>
      <w:r w:rsidRPr="000E26E8">
        <w:rPr>
          <w:rFonts w:ascii="Symbol" w:hAnsi="Symbol" w:cs="Symbol"/>
          <w:color w:val="0E101A"/>
          <w:sz w:val="20"/>
          <w:szCs w:val="24"/>
          <w:lang w:val="en-US" w:eastAsia="fr-BE"/>
        </w:rPr>
        <w:t></w:t>
      </w:r>
      <w:r w:rsidRPr="000E26E8">
        <w:rPr>
          <w:rFonts w:ascii="Arial" w:hAnsi="Arial" w:cs="Arial"/>
          <w:color w:val="0E101A"/>
          <w:spacing w:val="213"/>
          <w:sz w:val="20"/>
          <w:szCs w:val="24"/>
          <w:lang w:val="en-US" w:eastAsia="fr-BE"/>
        </w:rPr>
        <w:t xml:space="preserve"> </w:t>
      </w:r>
      <w:r w:rsidRPr="000E26E8">
        <w:rPr>
          <w:rFonts w:ascii="Calibri" w:hAnsi="Calibri" w:cs="Calibri"/>
          <w:color w:val="0E101A"/>
          <w:sz w:val="22"/>
          <w:szCs w:val="24"/>
          <w:lang w:val="en-US" w:eastAsia="fr-BE"/>
        </w:rPr>
        <w:t>EN ISO 12100 (Safety of machinery – General principles for design – Risk assessment and risk</w:t>
      </w:r>
    </w:p>
    <w:p w14:paraId="44E59557" w14:textId="77777777" w:rsidR="00DD416F" w:rsidRPr="000E26E8" w:rsidRDefault="00DD416F" w:rsidP="00DD416F">
      <w:pPr>
        <w:autoSpaceDE w:val="0"/>
        <w:autoSpaceDN w:val="0"/>
        <w:adjustRightInd w:val="0"/>
        <w:snapToGrid w:val="0"/>
        <w:spacing w:before="2" w:after="0" w:line="238" w:lineRule="auto"/>
        <w:ind w:left="720"/>
        <w:jc w:val="left"/>
        <w:rPr>
          <w:rFonts w:ascii="Calibri" w:hAnsi="Calibri" w:cs="Calibri"/>
          <w:color w:val="0E101A"/>
          <w:sz w:val="22"/>
          <w:szCs w:val="24"/>
          <w:lang w:val="en-US" w:eastAsia="fr-BE"/>
        </w:rPr>
      </w:pPr>
      <w:r w:rsidRPr="000E26E8">
        <w:rPr>
          <w:rFonts w:ascii="Calibri" w:hAnsi="Calibri" w:cs="Calibri"/>
          <w:color w:val="0E101A"/>
          <w:sz w:val="22"/>
          <w:szCs w:val="24"/>
          <w:lang w:val="en-US" w:eastAsia="fr-BE"/>
        </w:rPr>
        <w:t>reduction)</w:t>
      </w:r>
    </w:p>
    <w:p w14:paraId="369EF2FD" w14:textId="77777777" w:rsidR="00DD416F" w:rsidRPr="000E26E8" w:rsidRDefault="00DD416F" w:rsidP="00DD416F">
      <w:pPr>
        <w:autoSpaceDE w:val="0"/>
        <w:autoSpaceDN w:val="0"/>
        <w:adjustRightInd w:val="0"/>
        <w:snapToGrid w:val="0"/>
        <w:spacing w:after="0" w:line="238" w:lineRule="auto"/>
        <w:ind w:left="360"/>
        <w:jc w:val="left"/>
        <w:rPr>
          <w:rFonts w:ascii="Calibri" w:hAnsi="Calibri" w:cs="Calibri"/>
          <w:color w:val="0E101A"/>
          <w:sz w:val="22"/>
          <w:szCs w:val="24"/>
          <w:lang w:val="en-US" w:eastAsia="fr-BE"/>
        </w:rPr>
      </w:pPr>
      <w:r w:rsidRPr="000E26E8">
        <w:rPr>
          <w:rFonts w:ascii="Symbol" w:hAnsi="Symbol" w:cs="Symbol"/>
          <w:color w:val="0E101A"/>
          <w:sz w:val="20"/>
          <w:szCs w:val="24"/>
          <w:lang w:val="en-US" w:eastAsia="fr-BE"/>
        </w:rPr>
        <w:t></w:t>
      </w:r>
      <w:r w:rsidRPr="000E26E8">
        <w:rPr>
          <w:rFonts w:ascii="Arial" w:hAnsi="Arial" w:cs="Arial"/>
          <w:color w:val="0E101A"/>
          <w:spacing w:val="213"/>
          <w:sz w:val="20"/>
          <w:szCs w:val="24"/>
          <w:lang w:val="en-US" w:eastAsia="fr-BE"/>
        </w:rPr>
        <w:t xml:space="preserve"> </w:t>
      </w:r>
      <w:r w:rsidRPr="000E26E8">
        <w:rPr>
          <w:rFonts w:ascii="Calibri" w:hAnsi="Calibri" w:cs="Calibri"/>
          <w:color w:val="0E101A"/>
          <w:sz w:val="22"/>
          <w:szCs w:val="24"/>
          <w:lang w:val="en-US" w:eastAsia="fr-BE"/>
        </w:rPr>
        <w:t>EN 60204-1 (Safety of machinery – Electrical equipment of machines)</w:t>
      </w:r>
    </w:p>
    <w:p w14:paraId="0ADC9939" w14:textId="77777777" w:rsidR="00DD416F" w:rsidRPr="000E26E8" w:rsidRDefault="00DD416F" w:rsidP="00DD416F">
      <w:pPr>
        <w:autoSpaceDE w:val="0"/>
        <w:autoSpaceDN w:val="0"/>
        <w:adjustRightInd w:val="0"/>
        <w:snapToGrid w:val="0"/>
        <w:spacing w:after="0" w:line="240" w:lineRule="auto"/>
        <w:ind w:left="360"/>
        <w:jc w:val="left"/>
        <w:rPr>
          <w:rFonts w:ascii="Calibri" w:hAnsi="Calibri" w:cs="Calibri"/>
          <w:color w:val="0E101A"/>
          <w:sz w:val="22"/>
          <w:szCs w:val="24"/>
          <w:lang w:val="en-US" w:eastAsia="fr-BE"/>
        </w:rPr>
      </w:pPr>
      <w:r w:rsidRPr="000E26E8">
        <w:rPr>
          <w:rFonts w:ascii="Symbol" w:hAnsi="Symbol" w:cs="Symbol"/>
          <w:color w:val="0E101A"/>
          <w:sz w:val="20"/>
          <w:szCs w:val="24"/>
          <w:lang w:val="en-US" w:eastAsia="fr-BE"/>
        </w:rPr>
        <w:t></w:t>
      </w:r>
      <w:r w:rsidRPr="000E26E8">
        <w:rPr>
          <w:rFonts w:ascii="Arial" w:hAnsi="Arial" w:cs="Arial"/>
          <w:color w:val="0E101A"/>
          <w:spacing w:val="213"/>
          <w:sz w:val="20"/>
          <w:szCs w:val="24"/>
          <w:lang w:val="en-US" w:eastAsia="fr-BE"/>
        </w:rPr>
        <w:t xml:space="preserve"> </w:t>
      </w:r>
      <w:r w:rsidRPr="000E26E8">
        <w:rPr>
          <w:rFonts w:ascii="Calibri" w:hAnsi="Calibri" w:cs="Calibri"/>
          <w:color w:val="0E101A"/>
          <w:sz w:val="22"/>
          <w:szCs w:val="24"/>
          <w:lang w:val="en-US" w:eastAsia="fr-BE"/>
        </w:rPr>
        <w:t>EN 13849-1 (Safety of machinery – Safety-related parts of control systems)</w:t>
      </w:r>
    </w:p>
    <w:p w14:paraId="4BEED3DB" w14:textId="77777777" w:rsidR="00DD416F" w:rsidRPr="000E26E8" w:rsidRDefault="00DD416F" w:rsidP="00DD416F">
      <w:pPr>
        <w:autoSpaceDE w:val="0"/>
        <w:autoSpaceDN w:val="0"/>
        <w:adjustRightInd w:val="0"/>
        <w:snapToGrid w:val="0"/>
        <w:spacing w:after="0" w:line="240" w:lineRule="auto"/>
        <w:ind w:left="360"/>
        <w:jc w:val="left"/>
        <w:rPr>
          <w:rFonts w:ascii="Calibri" w:hAnsi="Calibri" w:cs="Calibri"/>
          <w:color w:val="0E101A"/>
          <w:sz w:val="22"/>
          <w:szCs w:val="24"/>
          <w:lang w:val="en-US" w:eastAsia="fr-BE"/>
        </w:rPr>
      </w:pPr>
      <w:r w:rsidRPr="000E26E8">
        <w:rPr>
          <w:rFonts w:ascii="Symbol" w:hAnsi="Symbol" w:cs="Symbol"/>
          <w:color w:val="0E101A"/>
          <w:sz w:val="20"/>
          <w:szCs w:val="24"/>
          <w:lang w:val="en-US" w:eastAsia="fr-BE"/>
        </w:rPr>
        <w:t></w:t>
      </w:r>
      <w:r w:rsidRPr="000E26E8">
        <w:rPr>
          <w:rFonts w:ascii="Arial" w:hAnsi="Arial" w:cs="Arial"/>
          <w:color w:val="0E101A"/>
          <w:spacing w:val="213"/>
          <w:sz w:val="20"/>
          <w:szCs w:val="24"/>
          <w:lang w:val="en-US" w:eastAsia="fr-BE"/>
        </w:rPr>
        <w:t xml:space="preserve"> </w:t>
      </w:r>
      <w:r w:rsidRPr="000E26E8">
        <w:rPr>
          <w:rFonts w:ascii="Calibri" w:hAnsi="Calibri" w:cs="Calibri"/>
          <w:color w:val="0E101A"/>
          <w:sz w:val="22"/>
          <w:szCs w:val="24"/>
          <w:lang w:val="en-US" w:eastAsia="fr-BE"/>
        </w:rPr>
        <w:t>EN 13850 (Safety of machinery – Emergency stop function – Principles for design)</w:t>
      </w:r>
    </w:p>
    <w:p w14:paraId="24426296" w14:textId="77777777" w:rsidR="00DD416F" w:rsidRPr="000E26E8" w:rsidRDefault="00DD416F" w:rsidP="00DD416F">
      <w:pPr>
        <w:autoSpaceDE w:val="0"/>
        <w:autoSpaceDN w:val="0"/>
        <w:adjustRightInd w:val="0"/>
        <w:snapToGrid w:val="0"/>
        <w:spacing w:after="0" w:line="240" w:lineRule="auto"/>
        <w:ind w:left="360"/>
        <w:jc w:val="left"/>
        <w:rPr>
          <w:rFonts w:ascii="Calibri" w:hAnsi="Calibri" w:cs="Calibri"/>
          <w:color w:val="0E101A"/>
          <w:sz w:val="22"/>
          <w:szCs w:val="24"/>
          <w:lang w:val="en-US" w:eastAsia="fr-BE"/>
        </w:rPr>
      </w:pPr>
      <w:r w:rsidRPr="000E26E8">
        <w:rPr>
          <w:rFonts w:ascii="Symbol" w:hAnsi="Symbol" w:cs="Symbol"/>
          <w:color w:val="0E101A"/>
          <w:sz w:val="20"/>
          <w:szCs w:val="24"/>
          <w:lang w:val="en-US" w:eastAsia="fr-BE"/>
        </w:rPr>
        <w:t></w:t>
      </w:r>
      <w:r w:rsidRPr="000E26E8">
        <w:rPr>
          <w:rFonts w:ascii="Arial" w:hAnsi="Arial" w:cs="Arial"/>
          <w:color w:val="0E101A"/>
          <w:spacing w:val="213"/>
          <w:sz w:val="20"/>
          <w:szCs w:val="24"/>
          <w:lang w:val="en-US" w:eastAsia="fr-BE"/>
        </w:rPr>
        <w:t xml:space="preserve"> </w:t>
      </w:r>
      <w:r w:rsidRPr="000E26E8">
        <w:rPr>
          <w:rFonts w:ascii="Calibri" w:hAnsi="Calibri" w:cs="Calibri"/>
          <w:color w:val="0E101A"/>
          <w:sz w:val="22"/>
          <w:szCs w:val="24"/>
          <w:lang w:val="en-US" w:eastAsia="fr-BE"/>
        </w:rPr>
        <w:t>EN ISO 11553-1 (Laser processing machines)</w:t>
      </w:r>
    </w:p>
    <w:p w14:paraId="21CCC8CB" w14:textId="77777777" w:rsidR="00DD416F" w:rsidRPr="000E26E8" w:rsidRDefault="00DD416F" w:rsidP="00DD416F">
      <w:pPr>
        <w:autoSpaceDE w:val="0"/>
        <w:autoSpaceDN w:val="0"/>
        <w:adjustRightInd w:val="0"/>
        <w:snapToGrid w:val="0"/>
        <w:spacing w:after="0" w:line="240" w:lineRule="auto"/>
        <w:ind w:left="360"/>
        <w:jc w:val="left"/>
        <w:rPr>
          <w:rFonts w:ascii="Calibri" w:hAnsi="Calibri" w:cs="Calibri"/>
          <w:color w:val="0E101A"/>
          <w:sz w:val="22"/>
          <w:szCs w:val="24"/>
          <w:lang w:val="en-US" w:eastAsia="fr-BE"/>
        </w:rPr>
      </w:pPr>
      <w:r w:rsidRPr="000E26E8">
        <w:rPr>
          <w:rFonts w:ascii="Symbol" w:hAnsi="Symbol" w:cs="Symbol"/>
          <w:color w:val="0E101A"/>
          <w:sz w:val="20"/>
          <w:szCs w:val="24"/>
          <w:lang w:val="en-US" w:eastAsia="fr-BE"/>
        </w:rPr>
        <w:t></w:t>
      </w:r>
      <w:r w:rsidRPr="000E26E8">
        <w:rPr>
          <w:rFonts w:ascii="Arial" w:hAnsi="Arial" w:cs="Arial"/>
          <w:color w:val="0E101A"/>
          <w:spacing w:val="213"/>
          <w:sz w:val="20"/>
          <w:szCs w:val="24"/>
          <w:lang w:val="en-US" w:eastAsia="fr-BE"/>
        </w:rPr>
        <w:t xml:space="preserve"> </w:t>
      </w:r>
      <w:r w:rsidRPr="000E26E8">
        <w:rPr>
          <w:rFonts w:ascii="Calibri" w:hAnsi="Calibri" w:cs="Calibri"/>
          <w:color w:val="0E101A"/>
          <w:sz w:val="22"/>
          <w:szCs w:val="24"/>
          <w:lang w:val="en-US" w:eastAsia="fr-BE"/>
        </w:rPr>
        <w:t>EN 1127-1 (Explosive atmospheres – Explosion prevention and protection)</w:t>
      </w:r>
    </w:p>
    <w:p w14:paraId="483FE558" w14:textId="77777777" w:rsidR="00DD416F" w:rsidRPr="000E26E8" w:rsidRDefault="00DD416F" w:rsidP="00DD416F">
      <w:pPr>
        <w:autoSpaceDE w:val="0"/>
        <w:autoSpaceDN w:val="0"/>
        <w:adjustRightInd w:val="0"/>
        <w:snapToGrid w:val="0"/>
        <w:spacing w:after="0" w:line="240" w:lineRule="auto"/>
        <w:ind w:left="360"/>
        <w:jc w:val="left"/>
        <w:rPr>
          <w:rFonts w:ascii="Calibri" w:hAnsi="Calibri" w:cs="Calibri"/>
          <w:color w:val="0E101A"/>
          <w:sz w:val="22"/>
          <w:szCs w:val="24"/>
          <w:lang w:val="en-US" w:eastAsia="fr-BE"/>
        </w:rPr>
      </w:pPr>
      <w:r w:rsidRPr="000E26E8">
        <w:rPr>
          <w:rFonts w:ascii="Symbol" w:hAnsi="Symbol" w:cs="Symbol"/>
          <w:color w:val="0E101A"/>
          <w:sz w:val="20"/>
          <w:szCs w:val="24"/>
          <w:lang w:val="en-US" w:eastAsia="fr-BE"/>
        </w:rPr>
        <w:t></w:t>
      </w:r>
      <w:r w:rsidRPr="000E26E8">
        <w:rPr>
          <w:rFonts w:ascii="Arial" w:hAnsi="Arial" w:cs="Arial"/>
          <w:color w:val="0E101A"/>
          <w:spacing w:val="213"/>
          <w:sz w:val="20"/>
          <w:szCs w:val="24"/>
          <w:lang w:val="en-US" w:eastAsia="fr-BE"/>
        </w:rPr>
        <w:t xml:space="preserve"> </w:t>
      </w:r>
      <w:r w:rsidRPr="000E26E8">
        <w:rPr>
          <w:rFonts w:ascii="Calibri" w:hAnsi="Calibri" w:cs="Calibri"/>
          <w:color w:val="0E101A"/>
          <w:sz w:val="22"/>
          <w:szCs w:val="24"/>
          <w:lang w:val="en-US" w:eastAsia="fr-BE"/>
        </w:rPr>
        <w:t>EN ISO 19353 (Safety of machinery – Fire prevention and fire protection)</w:t>
      </w:r>
    </w:p>
    <w:p w14:paraId="564E3364" w14:textId="77777777" w:rsidR="00DD416F" w:rsidRPr="000E26E8" w:rsidRDefault="00DD416F" w:rsidP="00DD416F">
      <w:pPr>
        <w:autoSpaceDE w:val="0"/>
        <w:autoSpaceDN w:val="0"/>
        <w:adjustRightInd w:val="0"/>
        <w:snapToGrid w:val="0"/>
        <w:spacing w:before="315" w:after="0" w:line="240" w:lineRule="auto"/>
        <w:jc w:val="left"/>
        <w:rPr>
          <w:rFonts w:ascii="Calibri" w:hAnsi="Calibri" w:cs="Calibri"/>
          <w:color w:val="0E101A"/>
          <w:sz w:val="22"/>
          <w:szCs w:val="24"/>
          <w:lang w:val="en-US" w:eastAsia="fr-BE"/>
        </w:rPr>
      </w:pPr>
      <w:r w:rsidRPr="000E26E8">
        <w:rPr>
          <w:rFonts w:ascii="Calibri" w:hAnsi="Calibri" w:cs="Calibri"/>
          <w:color w:val="0E101A"/>
          <w:sz w:val="22"/>
          <w:szCs w:val="24"/>
          <w:lang w:val="en-US" w:eastAsia="fr-BE"/>
        </w:rPr>
        <w:t>For plastic printers, fire and explosion standards are relevant too.</w:t>
      </w:r>
    </w:p>
    <w:p w14:paraId="111655AD" w14:textId="77777777" w:rsidR="00DD416F" w:rsidRPr="000E26E8" w:rsidRDefault="00DD416F" w:rsidP="00DD416F">
      <w:pPr>
        <w:autoSpaceDE w:val="0"/>
        <w:autoSpaceDN w:val="0"/>
        <w:adjustRightInd w:val="0"/>
        <w:snapToGrid w:val="0"/>
        <w:spacing w:before="240" w:after="0" w:line="240" w:lineRule="auto"/>
        <w:jc w:val="left"/>
        <w:rPr>
          <w:rFonts w:ascii="Calibri" w:hAnsi="Calibri" w:cs="Calibri"/>
          <w:color w:val="0E101A"/>
          <w:sz w:val="22"/>
          <w:szCs w:val="24"/>
          <w:lang w:val="en-US" w:eastAsia="fr-BE"/>
        </w:rPr>
      </w:pPr>
      <w:r w:rsidRPr="000E26E8">
        <w:rPr>
          <w:rFonts w:ascii="Calibri" w:hAnsi="Calibri" w:cs="Calibri"/>
          <w:color w:val="0E101A"/>
          <w:sz w:val="22"/>
          <w:szCs w:val="24"/>
          <w:lang w:val="en-US" w:eastAsia="fr-BE"/>
        </w:rPr>
        <w:t xml:space="preserve">In addition, it is useful to consider some </w:t>
      </w:r>
      <w:r w:rsidRPr="000E26E8">
        <w:rPr>
          <w:rFonts w:ascii="Calibri" w:hAnsi="Calibri" w:cs="Calibri"/>
          <w:b/>
          <w:color w:val="0E101A"/>
          <w:sz w:val="22"/>
          <w:szCs w:val="24"/>
          <w:lang w:val="en-US" w:eastAsia="fr-BE"/>
        </w:rPr>
        <w:t>non-harmonized</w:t>
      </w:r>
      <w:r w:rsidRPr="000E26E8">
        <w:rPr>
          <w:rFonts w:ascii="Calibri" w:hAnsi="Calibri" w:cs="Calibri"/>
          <w:color w:val="0E101A"/>
          <w:sz w:val="22"/>
          <w:szCs w:val="24"/>
          <w:lang w:val="en-US" w:eastAsia="fr-BE"/>
        </w:rPr>
        <w:t xml:space="preserve"> standards for laser products/safety;</w:t>
      </w:r>
    </w:p>
    <w:p w14:paraId="20E1993A" w14:textId="77777777" w:rsidR="00DD416F" w:rsidRPr="000E26E8" w:rsidRDefault="00DD416F" w:rsidP="00195251">
      <w:pPr>
        <w:autoSpaceDE w:val="0"/>
        <w:autoSpaceDN w:val="0"/>
        <w:adjustRightInd w:val="0"/>
        <w:snapToGrid w:val="0"/>
        <w:spacing w:before="238" w:after="0" w:line="240" w:lineRule="auto"/>
        <w:ind w:left="709" w:right="356" w:hanging="349"/>
        <w:rPr>
          <w:rFonts w:ascii="Calibri" w:hAnsi="Calibri" w:cs="Calibri"/>
          <w:color w:val="0E101A"/>
          <w:sz w:val="22"/>
          <w:szCs w:val="24"/>
          <w:lang w:val="en-US" w:eastAsia="fr-BE"/>
        </w:rPr>
      </w:pPr>
      <w:r w:rsidRPr="000E26E8">
        <w:rPr>
          <w:rFonts w:ascii="Symbol" w:hAnsi="Symbol" w:cs="Symbol"/>
          <w:color w:val="0E101A"/>
          <w:spacing w:val="-1"/>
          <w:sz w:val="20"/>
          <w:szCs w:val="24"/>
          <w:lang w:val="en-US" w:eastAsia="fr-BE"/>
        </w:rPr>
        <w:t></w:t>
      </w:r>
      <w:r w:rsidRPr="000E26E8">
        <w:rPr>
          <w:rFonts w:ascii="Arial" w:hAnsi="Arial" w:cs="Arial"/>
          <w:color w:val="0E101A"/>
          <w:spacing w:val="212"/>
          <w:sz w:val="20"/>
          <w:szCs w:val="24"/>
          <w:lang w:val="en-US" w:eastAsia="fr-BE"/>
        </w:rPr>
        <w:t xml:space="preserve"> </w:t>
      </w:r>
      <w:r w:rsidRPr="000E26E8">
        <w:rPr>
          <w:rFonts w:ascii="Calibri" w:hAnsi="Calibri" w:cs="Calibri"/>
          <w:color w:val="0E101A"/>
          <w:spacing w:val="-1"/>
          <w:sz w:val="22"/>
          <w:szCs w:val="24"/>
          <w:lang w:val="en-US" w:eastAsia="fr-BE"/>
        </w:rPr>
        <w:t>EN 60825-1 (Safety of laser products – Part 1: Equipment</w:t>
      </w:r>
      <w:r w:rsidRPr="000E26E8">
        <w:rPr>
          <w:rFonts w:ascii="Calibri" w:hAnsi="Calibri" w:cs="Calibri"/>
          <w:color w:val="0E101A"/>
          <w:sz w:val="22"/>
          <w:szCs w:val="24"/>
          <w:lang w:val="en-US" w:eastAsia="fr-BE"/>
        </w:rPr>
        <w:t xml:space="preserve"> classification and requirements) </w:t>
      </w:r>
      <w:r w:rsidRPr="000E26E8">
        <w:rPr>
          <w:rFonts w:ascii="Symbol" w:hAnsi="Symbol" w:cs="Symbol"/>
          <w:color w:val="0E101A"/>
          <w:sz w:val="20"/>
          <w:szCs w:val="24"/>
          <w:lang w:val="en-US" w:eastAsia="fr-BE"/>
        </w:rPr>
        <w:t></w:t>
      </w:r>
      <w:r w:rsidRPr="000E26E8">
        <w:rPr>
          <w:rFonts w:ascii="Arial" w:hAnsi="Arial" w:cs="Arial"/>
          <w:color w:val="0E101A"/>
          <w:spacing w:val="213"/>
          <w:sz w:val="20"/>
          <w:szCs w:val="24"/>
          <w:lang w:val="en-US" w:eastAsia="fr-BE"/>
        </w:rPr>
        <w:t xml:space="preserve"> </w:t>
      </w:r>
      <w:r w:rsidRPr="000E26E8">
        <w:rPr>
          <w:rFonts w:ascii="Calibri" w:hAnsi="Calibri" w:cs="Calibri"/>
          <w:color w:val="0E101A"/>
          <w:sz w:val="22"/>
          <w:szCs w:val="24"/>
          <w:lang w:val="en-US" w:eastAsia="fr-BE"/>
        </w:rPr>
        <w:t>EN 60825-4 (Safety of laser products – Part 4: Laser guards)</w:t>
      </w:r>
    </w:p>
    <w:p w14:paraId="09C01593" w14:textId="77777777" w:rsidR="00DD416F" w:rsidRDefault="00DD416F" w:rsidP="00DD416F">
      <w:pPr>
        <w:rPr>
          <w:i/>
          <w:sz w:val="23"/>
          <w:szCs w:val="23"/>
          <w:lang w:val="en-US"/>
        </w:rPr>
      </w:pPr>
    </w:p>
    <w:p w14:paraId="2908512A" w14:textId="77777777" w:rsidR="00DD416F" w:rsidRPr="0055099F" w:rsidRDefault="00DD416F" w:rsidP="00DD416F">
      <w:pPr>
        <w:rPr>
          <w:rFonts w:ascii="Calibri" w:hAnsi="Calibri" w:cs="Calibri"/>
          <w:b/>
          <w:i/>
          <w:sz w:val="22"/>
          <w:u w:val="single"/>
          <w:lang w:val="en-US"/>
        </w:rPr>
      </w:pPr>
      <w:r w:rsidRPr="0055099F">
        <w:rPr>
          <w:rFonts w:ascii="Calibri" w:hAnsi="Calibri" w:cs="Calibri"/>
          <w:b/>
          <w:i/>
          <w:sz w:val="22"/>
          <w:u w:val="single"/>
          <w:lang w:val="en-US"/>
        </w:rPr>
        <w:t>EU standard for 3D printed products used in a medical context</w:t>
      </w:r>
    </w:p>
    <w:p w14:paraId="3F1E8AE7" w14:textId="77777777" w:rsidR="00DD416F" w:rsidRDefault="00DD416F" w:rsidP="00195251">
      <w:pPr>
        <w:pStyle w:val="ListParagraph"/>
        <w:numPr>
          <w:ilvl w:val="0"/>
          <w:numId w:val="15"/>
        </w:numPr>
        <w:autoSpaceDE w:val="0"/>
        <w:autoSpaceDN w:val="0"/>
        <w:adjustRightInd w:val="0"/>
        <w:snapToGrid w:val="0"/>
        <w:spacing w:before="194" w:after="0" w:line="240" w:lineRule="auto"/>
        <w:ind w:left="709"/>
        <w:rPr>
          <w:rFonts w:ascii="Calibri" w:hAnsi="Calibri" w:cs="Calibri"/>
          <w:color w:val="0E101A"/>
          <w:szCs w:val="24"/>
          <w:lang w:val="en-US" w:eastAsia="fr-BE"/>
        </w:rPr>
      </w:pPr>
      <w:r w:rsidRPr="0055099F">
        <w:rPr>
          <w:rFonts w:ascii="Calibri" w:eastAsia="Times New Roman" w:hAnsi="Calibri" w:cs="Calibri"/>
          <w:color w:val="0E101A"/>
          <w:spacing w:val="-1"/>
          <w:szCs w:val="24"/>
          <w:lang w:val="en-US" w:eastAsia="fr-BE"/>
        </w:rPr>
        <w:t>EN ISO 13485:2016 Medical devices - Quality management systems - Requirements for regulatory</w:t>
      </w:r>
      <w:r w:rsidRPr="0055099F">
        <w:rPr>
          <w:rFonts w:ascii="Calibri" w:hAnsi="Calibri" w:cs="Calibri"/>
          <w:color w:val="0E101A"/>
          <w:szCs w:val="24"/>
          <w:lang w:val="en-US" w:eastAsia="fr-BE"/>
        </w:rPr>
        <w:t xml:space="preserve"> purposes (ISO 13485:2016) EN ISO 13485:2016/AC:2018</w:t>
      </w:r>
    </w:p>
    <w:p w14:paraId="6F655F8B" w14:textId="67F8DFE6" w:rsidR="00CC640F" w:rsidRDefault="00CC640F" w:rsidP="00195251">
      <w:pPr>
        <w:pStyle w:val="ListParagraph"/>
        <w:numPr>
          <w:ilvl w:val="0"/>
          <w:numId w:val="15"/>
        </w:numPr>
        <w:autoSpaceDE w:val="0"/>
        <w:autoSpaceDN w:val="0"/>
        <w:adjustRightInd w:val="0"/>
        <w:snapToGrid w:val="0"/>
        <w:spacing w:before="194" w:after="0" w:line="240" w:lineRule="auto"/>
        <w:ind w:left="709"/>
        <w:rPr>
          <w:rFonts w:ascii="Calibri" w:hAnsi="Calibri" w:cs="Calibri"/>
          <w:color w:val="0E101A"/>
          <w:szCs w:val="24"/>
          <w:lang w:val="en-US" w:eastAsia="fr-BE"/>
        </w:rPr>
      </w:pPr>
      <w:r>
        <w:rPr>
          <w:rFonts w:ascii="Calibri" w:eastAsia="Times New Roman" w:hAnsi="Calibri" w:cs="Calibri"/>
          <w:color w:val="0E101A"/>
          <w:spacing w:val="-1"/>
          <w:szCs w:val="24"/>
          <w:lang w:val="en-US" w:eastAsia="fr-BE"/>
        </w:rPr>
        <w:t>ISO 14971:2019 Medical devices – Application of risk management to medical devices</w:t>
      </w:r>
    </w:p>
    <w:p w14:paraId="11C3A72C" w14:textId="77777777" w:rsidR="00DD416F" w:rsidRPr="0055099F" w:rsidRDefault="00DD416F" w:rsidP="00DD416F">
      <w:pPr>
        <w:pStyle w:val="ListParagraph"/>
        <w:autoSpaceDE w:val="0"/>
        <w:autoSpaceDN w:val="0"/>
        <w:adjustRightInd w:val="0"/>
        <w:snapToGrid w:val="0"/>
        <w:spacing w:before="194" w:after="0" w:line="240" w:lineRule="auto"/>
        <w:ind w:left="1068"/>
        <w:rPr>
          <w:rFonts w:ascii="Calibri" w:hAnsi="Calibri" w:cs="Calibri"/>
          <w:color w:val="0E101A"/>
          <w:szCs w:val="24"/>
          <w:lang w:val="en-US" w:eastAsia="fr-BE"/>
        </w:rPr>
      </w:pPr>
    </w:p>
    <w:p w14:paraId="19F10200" w14:textId="377E8990" w:rsidR="00DD416F" w:rsidRPr="0055099F" w:rsidRDefault="001205C9" w:rsidP="00DD416F">
      <w:pPr>
        <w:rPr>
          <w:rFonts w:ascii="Calibri" w:hAnsi="Calibri" w:cs="Calibri"/>
          <w:b/>
          <w:i/>
          <w:sz w:val="22"/>
          <w:u w:val="single"/>
          <w:lang w:val="en-US"/>
        </w:rPr>
      </w:pPr>
      <w:r w:rsidRPr="0055099F">
        <w:rPr>
          <w:rFonts w:ascii="Calibri" w:hAnsi="Calibri" w:cs="Calibri"/>
          <w:b/>
          <w:i/>
          <w:sz w:val="22"/>
          <w:u w:val="single"/>
          <w:lang w:val="en-US"/>
        </w:rPr>
        <w:t>Harmonized</w:t>
      </w:r>
      <w:r w:rsidR="00DD416F" w:rsidRPr="0055099F">
        <w:rPr>
          <w:rFonts w:ascii="Calibri" w:hAnsi="Calibri" w:cs="Calibri"/>
          <w:b/>
          <w:i/>
          <w:sz w:val="22"/>
          <w:u w:val="single"/>
          <w:lang w:val="en-US"/>
        </w:rPr>
        <w:t xml:space="preserve"> standards under the Medical Device Directive relevant for ventilator parts, components and accessories.</w:t>
      </w:r>
    </w:p>
    <w:p w14:paraId="4DE68A9F" w14:textId="77777777" w:rsidR="00DD416F" w:rsidRPr="0055099F" w:rsidRDefault="00195251" w:rsidP="00DD416F">
      <w:pPr>
        <w:autoSpaceDE w:val="0"/>
        <w:autoSpaceDN w:val="0"/>
        <w:adjustRightInd w:val="0"/>
        <w:snapToGrid w:val="0"/>
        <w:spacing w:before="272" w:after="0" w:line="240" w:lineRule="auto"/>
        <w:ind w:left="360"/>
        <w:jc w:val="left"/>
        <w:rPr>
          <w:rFonts w:ascii="Calibri" w:hAnsi="Calibri" w:cs="Calibri"/>
          <w:color w:val="000000"/>
          <w:sz w:val="22"/>
          <w:szCs w:val="24"/>
          <w:lang w:val="en-US" w:eastAsia="fr-BE"/>
        </w:rPr>
      </w:pPr>
      <w:r w:rsidRPr="0055099F">
        <w:rPr>
          <w:rFonts w:ascii="Symbol" w:hAnsi="Symbol" w:cs="Symbol"/>
          <w:color w:val="000000"/>
          <w:spacing w:val="-1"/>
          <w:sz w:val="22"/>
          <w:szCs w:val="24"/>
          <w:lang w:val="en-US" w:eastAsia="fr-BE"/>
        </w:rPr>
        <w:t></w:t>
      </w:r>
      <w:r w:rsidRPr="0055099F">
        <w:rPr>
          <w:rFonts w:ascii="Arial" w:hAnsi="Arial" w:cs="Arial"/>
          <w:color w:val="000000"/>
          <w:spacing w:val="197"/>
          <w:sz w:val="22"/>
          <w:szCs w:val="24"/>
          <w:lang w:val="en-US" w:eastAsia="fr-BE"/>
        </w:rPr>
        <w:t xml:space="preserve"> </w:t>
      </w:r>
      <w:r w:rsidR="00DD416F" w:rsidRPr="0055099F">
        <w:rPr>
          <w:rFonts w:ascii="Calibri" w:hAnsi="Calibri" w:cs="Calibri"/>
          <w:color w:val="000000"/>
          <w:sz w:val="22"/>
          <w:szCs w:val="24"/>
          <w:lang w:val="en-US" w:eastAsia="fr-BE"/>
        </w:rPr>
        <w:t>EN</w:t>
      </w:r>
      <w:r w:rsidR="00DD416F" w:rsidRPr="0055099F">
        <w:rPr>
          <w:rFonts w:ascii="Calibri" w:hAnsi="Calibri" w:cs="Calibri"/>
          <w:color w:val="000000"/>
          <w:spacing w:val="51"/>
          <w:sz w:val="22"/>
          <w:szCs w:val="24"/>
          <w:lang w:val="en-US" w:eastAsia="fr-BE"/>
        </w:rPr>
        <w:t xml:space="preserve"> </w:t>
      </w:r>
      <w:r w:rsidR="00DD416F" w:rsidRPr="0055099F">
        <w:rPr>
          <w:rFonts w:ascii="Calibri" w:hAnsi="Calibri" w:cs="Calibri"/>
          <w:color w:val="000000"/>
          <w:sz w:val="22"/>
          <w:szCs w:val="24"/>
          <w:lang w:val="en-US" w:eastAsia="fr-BE"/>
        </w:rPr>
        <w:t>ISO</w:t>
      </w:r>
      <w:r w:rsidR="00DD416F" w:rsidRPr="0055099F">
        <w:rPr>
          <w:rFonts w:ascii="Calibri" w:hAnsi="Calibri" w:cs="Calibri"/>
          <w:color w:val="000000"/>
          <w:spacing w:val="51"/>
          <w:sz w:val="22"/>
          <w:szCs w:val="24"/>
          <w:lang w:val="en-US" w:eastAsia="fr-BE"/>
        </w:rPr>
        <w:t xml:space="preserve"> </w:t>
      </w:r>
      <w:r w:rsidR="00DD416F" w:rsidRPr="0055099F">
        <w:rPr>
          <w:rFonts w:ascii="Calibri" w:hAnsi="Calibri" w:cs="Calibri"/>
          <w:color w:val="000000"/>
          <w:sz w:val="22"/>
          <w:szCs w:val="24"/>
          <w:lang w:val="en-US" w:eastAsia="fr-BE"/>
        </w:rPr>
        <w:t>17510-1:2009</w:t>
      </w:r>
      <w:r w:rsidR="00DD416F" w:rsidRPr="0055099F">
        <w:rPr>
          <w:rFonts w:ascii="Calibri" w:hAnsi="Calibri" w:cs="Calibri"/>
          <w:color w:val="000000"/>
          <w:spacing w:val="51"/>
          <w:sz w:val="22"/>
          <w:szCs w:val="24"/>
          <w:lang w:val="en-US" w:eastAsia="fr-BE"/>
        </w:rPr>
        <w:t xml:space="preserve"> </w:t>
      </w:r>
      <w:r w:rsidR="00DD416F" w:rsidRPr="0055099F">
        <w:rPr>
          <w:rFonts w:ascii="Calibri" w:hAnsi="Calibri" w:cs="Calibri"/>
          <w:color w:val="000000"/>
          <w:sz w:val="22"/>
          <w:szCs w:val="24"/>
          <w:lang w:val="en-US" w:eastAsia="fr-BE"/>
        </w:rPr>
        <w:t>Sleep</w:t>
      </w:r>
      <w:r w:rsidR="00DD416F" w:rsidRPr="0055099F">
        <w:rPr>
          <w:rFonts w:ascii="Calibri" w:hAnsi="Calibri" w:cs="Calibri"/>
          <w:color w:val="000000"/>
          <w:spacing w:val="51"/>
          <w:sz w:val="22"/>
          <w:szCs w:val="24"/>
          <w:lang w:val="en-US" w:eastAsia="fr-BE"/>
        </w:rPr>
        <w:t xml:space="preserve"> </w:t>
      </w:r>
      <w:proofErr w:type="spellStart"/>
      <w:r w:rsidR="00DD416F" w:rsidRPr="0055099F">
        <w:rPr>
          <w:rFonts w:ascii="Calibri" w:hAnsi="Calibri" w:cs="Calibri"/>
          <w:color w:val="000000"/>
          <w:sz w:val="22"/>
          <w:szCs w:val="24"/>
          <w:lang w:val="en-US" w:eastAsia="fr-BE"/>
        </w:rPr>
        <w:t>apnoea</w:t>
      </w:r>
      <w:proofErr w:type="spellEnd"/>
      <w:r w:rsidR="00DD416F" w:rsidRPr="0055099F">
        <w:rPr>
          <w:rFonts w:ascii="Calibri" w:hAnsi="Calibri" w:cs="Calibri"/>
          <w:color w:val="000000"/>
          <w:spacing w:val="51"/>
          <w:sz w:val="22"/>
          <w:szCs w:val="24"/>
          <w:lang w:val="en-US" w:eastAsia="fr-BE"/>
        </w:rPr>
        <w:t xml:space="preserve"> </w:t>
      </w:r>
      <w:r w:rsidR="00DD416F" w:rsidRPr="0055099F">
        <w:rPr>
          <w:rFonts w:ascii="Calibri" w:hAnsi="Calibri" w:cs="Calibri"/>
          <w:color w:val="000000"/>
          <w:sz w:val="22"/>
          <w:szCs w:val="24"/>
          <w:lang w:val="en-US" w:eastAsia="fr-BE"/>
        </w:rPr>
        <w:t>breathing</w:t>
      </w:r>
      <w:r w:rsidR="00DD416F" w:rsidRPr="0055099F">
        <w:rPr>
          <w:rFonts w:ascii="Calibri" w:hAnsi="Calibri" w:cs="Calibri"/>
          <w:color w:val="000000"/>
          <w:spacing w:val="51"/>
          <w:sz w:val="22"/>
          <w:szCs w:val="24"/>
          <w:lang w:val="en-US" w:eastAsia="fr-BE"/>
        </w:rPr>
        <w:t xml:space="preserve"> </w:t>
      </w:r>
      <w:r w:rsidR="00DD416F" w:rsidRPr="0055099F">
        <w:rPr>
          <w:rFonts w:ascii="Calibri" w:hAnsi="Calibri" w:cs="Calibri"/>
          <w:color w:val="000000"/>
          <w:sz w:val="22"/>
          <w:szCs w:val="24"/>
          <w:lang w:val="en-US" w:eastAsia="fr-BE"/>
        </w:rPr>
        <w:t>therapy</w:t>
      </w:r>
      <w:r w:rsidR="00DD416F" w:rsidRPr="0055099F">
        <w:rPr>
          <w:rFonts w:ascii="Calibri" w:hAnsi="Calibri" w:cs="Calibri"/>
          <w:color w:val="000000"/>
          <w:spacing w:val="53"/>
          <w:sz w:val="22"/>
          <w:szCs w:val="24"/>
          <w:lang w:val="en-US" w:eastAsia="fr-BE"/>
        </w:rPr>
        <w:t xml:space="preserve"> </w:t>
      </w:r>
      <w:r w:rsidR="00DD416F" w:rsidRPr="0055099F">
        <w:rPr>
          <w:rFonts w:ascii="Calibri" w:hAnsi="Calibri" w:cs="Calibri"/>
          <w:color w:val="000000"/>
          <w:sz w:val="22"/>
          <w:szCs w:val="24"/>
          <w:lang w:val="en-US" w:eastAsia="fr-BE"/>
        </w:rPr>
        <w:t>-</w:t>
      </w:r>
      <w:r w:rsidR="00DD416F" w:rsidRPr="0055099F">
        <w:rPr>
          <w:rFonts w:ascii="Calibri" w:hAnsi="Calibri" w:cs="Calibri"/>
          <w:color w:val="000000"/>
          <w:spacing w:val="51"/>
          <w:sz w:val="22"/>
          <w:szCs w:val="24"/>
          <w:lang w:val="en-US" w:eastAsia="fr-BE"/>
        </w:rPr>
        <w:t xml:space="preserve"> </w:t>
      </w:r>
      <w:r w:rsidR="00DD416F" w:rsidRPr="0055099F">
        <w:rPr>
          <w:rFonts w:ascii="Calibri" w:hAnsi="Calibri" w:cs="Calibri"/>
          <w:color w:val="000000"/>
          <w:sz w:val="22"/>
          <w:szCs w:val="24"/>
          <w:lang w:val="en-US" w:eastAsia="fr-BE"/>
        </w:rPr>
        <w:t>Part</w:t>
      </w:r>
      <w:r w:rsidR="00DD416F" w:rsidRPr="0055099F">
        <w:rPr>
          <w:rFonts w:ascii="Calibri" w:hAnsi="Calibri" w:cs="Calibri"/>
          <w:color w:val="000000"/>
          <w:spacing w:val="51"/>
          <w:sz w:val="22"/>
          <w:szCs w:val="24"/>
          <w:lang w:val="en-US" w:eastAsia="fr-BE"/>
        </w:rPr>
        <w:t xml:space="preserve"> </w:t>
      </w:r>
      <w:r w:rsidR="00DD416F" w:rsidRPr="0055099F">
        <w:rPr>
          <w:rFonts w:ascii="Calibri" w:hAnsi="Calibri" w:cs="Calibri"/>
          <w:color w:val="000000"/>
          <w:sz w:val="22"/>
          <w:szCs w:val="24"/>
          <w:lang w:val="en-US" w:eastAsia="fr-BE"/>
        </w:rPr>
        <w:t>1:</w:t>
      </w:r>
      <w:r w:rsidR="00DD416F" w:rsidRPr="0055099F">
        <w:rPr>
          <w:rFonts w:ascii="Calibri" w:hAnsi="Calibri" w:cs="Calibri"/>
          <w:color w:val="000000"/>
          <w:spacing w:val="51"/>
          <w:sz w:val="22"/>
          <w:szCs w:val="24"/>
          <w:lang w:val="en-US" w:eastAsia="fr-BE"/>
        </w:rPr>
        <w:t xml:space="preserve"> </w:t>
      </w:r>
      <w:r w:rsidR="00DD416F" w:rsidRPr="0055099F">
        <w:rPr>
          <w:rFonts w:ascii="Calibri" w:hAnsi="Calibri" w:cs="Calibri"/>
          <w:color w:val="000000"/>
          <w:sz w:val="22"/>
          <w:szCs w:val="24"/>
          <w:lang w:val="en-US" w:eastAsia="fr-BE"/>
        </w:rPr>
        <w:t>Sleep</w:t>
      </w:r>
      <w:r w:rsidR="00DD416F" w:rsidRPr="0055099F">
        <w:rPr>
          <w:rFonts w:ascii="Calibri" w:hAnsi="Calibri" w:cs="Calibri"/>
          <w:color w:val="000000"/>
          <w:spacing w:val="51"/>
          <w:sz w:val="22"/>
          <w:szCs w:val="24"/>
          <w:lang w:val="en-US" w:eastAsia="fr-BE"/>
        </w:rPr>
        <w:t xml:space="preserve"> </w:t>
      </w:r>
      <w:proofErr w:type="spellStart"/>
      <w:r w:rsidR="00DD416F" w:rsidRPr="0055099F">
        <w:rPr>
          <w:rFonts w:ascii="Calibri" w:hAnsi="Calibri" w:cs="Calibri"/>
          <w:color w:val="000000"/>
          <w:sz w:val="22"/>
          <w:szCs w:val="24"/>
          <w:lang w:val="en-US" w:eastAsia="fr-BE"/>
        </w:rPr>
        <w:t>apnoea</w:t>
      </w:r>
      <w:proofErr w:type="spellEnd"/>
      <w:r w:rsidR="00DD416F" w:rsidRPr="0055099F">
        <w:rPr>
          <w:rFonts w:ascii="Calibri" w:hAnsi="Calibri" w:cs="Calibri"/>
          <w:color w:val="000000"/>
          <w:spacing w:val="51"/>
          <w:sz w:val="22"/>
          <w:szCs w:val="24"/>
          <w:lang w:val="en-US" w:eastAsia="fr-BE"/>
        </w:rPr>
        <w:t xml:space="preserve"> </w:t>
      </w:r>
      <w:r w:rsidR="00DD416F" w:rsidRPr="0055099F">
        <w:rPr>
          <w:rFonts w:ascii="Calibri" w:hAnsi="Calibri" w:cs="Calibri"/>
          <w:color w:val="000000"/>
          <w:sz w:val="22"/>
          <w:szCs w:val="24"/>
          <w:lang w:val="en-US" w:eastAsia="fr-BE"/>
        </w:rPr>
        <w:t>breathing</w:t>
      </w:r>
    </w:p>
    <w:p w14:paraId="2060E0B0" w14:textId="77777777" w:rsidR="00DD416F" w:rsidRPr="0055099F" w:rsidRDefault="00DD416F" w:rsidP="00DD416F">
      <w:pPr>
        <w:autoSpaceDE w:val="0"/>
        <w:autoSpaceDN w:val="0"/>
        <w:adjustRightInd w:val="0"/>
        <w:snapToGrid w:val="0"/>
        <w:spacing w:before="22" w:after="0" w:line="240" w:lineRule="auto"/>
        <w:ind w:left="720"/>
        <w:jc w:val="left"/>
        <w:rPr>
          <w:rFonts w:ascii="Calibri" w:hAnsi="Calibri" w:cs="Calibri"/>
          <w:color w:val="000000"/>
          <w:sz w:val="22"/>
          <w:szCs w:val="24"/>
          <w:lang w:val="en-US" w:eastAsia="fr-BE"/>
        </w:rPr>
      </w:pPr>
      <w:r w:rsidRPr="0055099F">
        <w:rPr>
          <w:rFonts w:ascii="Calibri" w:hAnsi="Calibri" w:cs="Calibri"/>
          <w:color w:val="000000"/>
          <w:sz w:val="22"/>
          <w:szCs w:val="24"/>
          <w:lang w:val="en-US" w:eastAsia="fr-BE"/>
        </w:rPr>
        <w:t>therapy equipment (ISO 17510-1:2007)</w:t>
      </w:r>
    </w:p>
    <w:p w14:paraId="3F987B22" w14:textId="77777777" w:rsidR="00DD416F" w:rsidRPr="0055099F" w:rsidRDefault="00DD416F" w:rsidP="00DD416F">
      <w:pPr>
        <w:autoSpaceDE w:val="0"/>
        <w:autoSpaceDN w:val="0"/>
        <w:adjustRightInd w:val="0"/>
        <w:snapToGrid w:val="0"/>
        <w:spacing w:before="22" w:after="0" w:line="240" w:lineRule="auto"/>
        <w:ind w:left="360"/>
        <w:jc w:val="left"/>
        <w:rPr>
          <w:rFonts w:ascii="Calibri" w:hAnsi="Calibri" w:cs="Calibri"/>
          <w:color w:val="000000"/>
          <w:sz w:val="22"/>
          <w:szCs w:val="24"/>
          <w:lang w:val="en-US" w:eastAsia="fr-BE"/>
        </w:rPr>
      </w:pPr>
      <w:r w:rsidRPr="0055099F">
        <w:rPr>
          <w:rFonts w:ascii="Symbol" w:hAnsi="Symbol" w:cs="Symbol"/>
          <w:color w:val="000000"/>
          <w:spacing w:val="-1"/>
          <w:sz w:val="22"/>
          <w:szCs w:val="24"/>
          <w:lang w:val="en-US" w:eastAsia="fr-BE"/>
        </w:rPr>
        <w:t></w:t>
      </w:r>
      <w:r w:rsidRPr="0055099F">
        <w:rPr>
          <w:rFonts w:ascii="Arial" w:hAnsi="Arial" w:cs="Arial"/>
          <w:color w:val="000000"/>
          <w:spacing w:val="197"/>
          <w:sz w:val="22"/>
          <w:szCs w:val="24"/>
          <w:lang w:val="en-US" w:eastAsia="fr-BE"/>
        </w:rPr>
        <w:t xml:space="preserve"> </w:t>
      </w:r>
      <w:r w:rsidRPr="0055099F">
        <w:rPr>
          <w:rFonts w:ascii="Calibri" w:hAnsi="Calibri" w:cs="Calibri"/>
          <w:color w:val="000000"/>
          <w:spacing w:val="-1"/>
          <w:sz w:val="22"/>
          <w:szCs w:val="24"/>
          <w:lang w:val="en-US" w:eastAsia="fr-BE"/>
        </w:rPr>
        <w:t>EN</w:t>
      </w:r>
      <w:r w:rsidRPr="0055099F">
        <w:rPr>
          <w:rFonts w:ascii="Calibri" w:hAnsi="Calibri" w:cs="Calibri"/>
          <w:color w:val="000000"/>
          <w:spacing w:val="62"/>
          <w:sz w:val="22"/>
          <w:szCs w:val="24"/>
          <w:lang w:val="en-US" w:eastAsia="fr-BE"/>
        </w:rPr>
        <w:t xml:space="preserve"> </w:t>
      </w:r>
      <w:r w:rsidRPr="0055099F">
        <w:rPr>
          <w:rFonts w:ascii="Calibri" w:hAnsi="Calibri" w:cs="Calibri"/>
          <w:color w:val="000000"/>
          <w:spacing w:val="-1"/>
          <w:sz w:val="22"/>
          <w:szCs w:val="24"/>
          <w:lang w:val="en-US" w:eastAsia="fr-BE"/>
        </w:rPr>
        <w:t>ISO</w:t>
      </w:r>
      <w:r w:rsidRPr="0055099F">
        <w:rPr>
          <w:rFonts w:ascii="Calibri" w:hAnsi="Calibri" w:cs="Calibri"/>
          <w:color w:val="000000"/>
          <w:spacing w:val="62"/>
          <w:sz w:val="22"/>
          <w:szCs w:val="24"/>
          <w:lang w:val="en-US" w:eastAsia="fr-BE"/>
        </w:rPr>
        <w:t xml:space="preserve"> </w:t>
      </w:r>
      <w:r w:rsidRPr="0055099F">
        <w:rPr>
          <w:rFonts w:ascii="Calibri" w:hAnsi="Calibri" w:cs="Calibri"/>
          <w:color w:val="000000"/>
          <w:spacing w:val="-1"/>
          <w:sz w:val="22"/>
          <w:szCs w:val="24"/>
          <w:lang w:val="en-US" w:eastAsia="fr-BE"/>
        </w:rPr>
        <w:t>175</w:t>
      </w:r>
      <w:r w:rsidRPr="0055099F">
        <w:rPr>
          <w:rFonts w:ascii="Calibri" w:hAnsi="Calibri" w:cs="Calibri"/>
          <w:color w:val="000000"/>
          <w:sz w:val="22"/>
          <w:szCs w:val="24"/>
          <w:lang w:val="en-US" w:eastAsia="fr-BE"/>
        </w:rPr>
        <w:t>10-2:2009</w:t>
      </w:r>
      <w:r w:rsidRPr="0055099F">
        <w:rPr>
          <w:rFonts w:ascii="Calibri" w:hAnsi="Calibri" w:cs="Calibri"/>
          <w:color w:val="000000"/>
          <w:spacing w:val="63"/>
          <w:sz w:val="22"/>
          <w:szCs w:val="24"/>
          <w:lang w:val="en-US" w:eastAsia="fr-BE"/>
        </w:rPr>
        <w:t xml:space="preserve"> </w:t>
      </w:r>
      <w:r w:rsidRPr="0055099F">
        <w:rPr>
          <w:rFonts w:ascii="Calibri" w:hAnsi="Calibri" w:cs="Calibri"/>
          <w:color w:val="000000"/>
          <w:sz w:val="22"/>
          <w:szCs w:val="24"/>
          <w:lang w:val="en-US" w:eastAsia="fr-BE"/>
        </w:rPr>
        <w:t>Sleep</w:t>
      </w:r>
      <w:r w:rsidRPr="0055099F">
        <w:rPr>
          <w:rFonts w:ascii="Calibri" w:hAnsi="Calibri" w:cs="Calibri"/>
          <w:color w:val="000000"/>
          <w:spacing w:val="63"/>
          <w:sz w:val="22"/>
          <w:szCs w:val="24"/>
          <w:lang w:val="en-US" w:eastAsia="fr-BE"/>
        </w:rPr>
        <w:t xml:space="preserve"> </w:t>
      </w:r>
      <w:proofErr w:type="spellStart"/>
      <w:r w:rsidRPr="0055099F">
        <w:rPr>
          <w:rFonts w:ascii="Calibri" w:hAnsi="Calibri" w:cs="Calibri"/>
          <w:color w:val="000000"/>
          <w:sz w:val="22"/>
          <w:szCs w:val="24"/>
          <w:lang w:val="en-US" w:eastAsia="fr-BE"/>
        </w:rPr>
        <w:t>apnoea</w:t>
      </w:r>
      <w:proofErr w:type="spellEnd"/>
      <w:r w:rsidRPr="0055099F">
        <w:rPr>
          <w:rFonts w:ascii="Calibri" w:hAnsi="Calibri" w:cs="Calibri"/>
          <w:color w:val="000000"/>
          <w:spacing w:val="63"/>
          <w:sz w:val="22"/>
          <w:szCs w:val="24"/>
          <w:lang w:val="en-US" w:eastAsia="fr-BE"/>
        </w:rPr>
        <w:t xml:space="preserve"> </w:t>
      </w:r>
      <w:r w:rsidRPr="0055099F">
        <w:rPr>
          <w:rFonts w:ascii="Calibri" w:hAnsi="Calibri" w:cs="Calibri"/>
          <w:color w:val="000000"/>
          <w:sz w:val="22"/>
          <w:szCs w:val="24"/>
          <w:lang w:val="en-US" w:eastAsia="fr-BE"/>
        </w:rPr>
        <w:t>breathing</w:t>
      </w:r>
      <w:r w:rsidRPr="0055099F">
        <w:rPr>
          <w:rFonts w:ascii="Calibri" w:hAnsi="Calibri" w:cs="Calibri"/>
          <w:color w:val="000000"/>
          <w:spacing w:val="65"/>
          <w:sz w:val="22"/>
          <w:szCs w:val="24"/>
          <w:lang w:val="en-US" w:eastAsia="fr-BE"/>
        </w:rPr>
        <w:t xml:space="preserve"> </w:t>
      </w:r>
      <w:r w:rsidRPr="0055099F">
        <w:rPr>
          <w:rFonts w:ascii="Calibri" w:hAnsi="Calibri" w:cs="Calibri"/>
          <w:color w:val="000000"/>
          <w:sz w:val="22"/>
          <w:szCs w:val="24"/>
          <w:lang w:val="en-US" w:eastAsia="fr-BE"/>
        </w:rPr>
        <w:t>therapy</w:t>
      </w:r>
      <w:r w:rsidRPr="0055099F">
        <w:rPr>
          <w:rFonts w:ascii="Calibri" w:hAnsi="Calibri" w:cs="Calibri"/>
          <w:color w:val="000000"/>
          <w:spacing w:val="63"/>
          <w:sz w:val="22"/>
          <w:szCs w:val="24"/>
          <w:lang w:val="en-US" w:eastAsia="fr-BE"/>
        </w:rPr>
        <w:t xml:space="preserve"> </w:t>
      </w:r>
      <w:r w:rsidRPr="0055099F">
        <w:rPr>
          <w:rFonts w:ascii="Calibri" w:hAnsi="Calibri" w:cs="Calibri"/>
          <w:color w:val="000000"/>
          <w:sz w:val="22"/>
          <w:szCs w:val="24"/>
          <w:lang w:val="en-US" w:eastAsia="fr-BE"/>
        </w:rPr>
        <w:t>-</w:t>
      </w:r>
      <w:r w:rsidRPr="0055099F">
        <w:rPr>
          <w:rFonts w:ascii="Calibri" w:hAnsi="Calibri" w:cs="Calibri"/>
          <w:color w:val="000000"/>
          <w:spacing w:val="61"/>
          <w:sz w:val="22"/>
          <w:szCs w:val="24"/>
          <w:lang w:val="en-US" w:eastAsia="fr-BE"/>
        </w:rPr>
        <w:t xml:space="preserve"> </w:t>
      </w:r>
      <w:r w:rsidRPr="0055099F">
        <w:rPr>
          <w:rFonts w:ascii="Calibri" w:hAnsi="Calibri" w:cs="Calibri"/>
          <w:color w:val="000000"/>
          <w:sz w:val="22"/>
          <w:szCs w:val="24"/>
          <w:lang w:val="en-US" w:eastAsia="fr-BE"/>
        </w:rPr>
        <w:t>Part</w:t>
      </w:r>
      <w:r w:rsidRPr="0055099F">
        <w:rPr>
          <w:rFonts w:ascii="Calibri" w:hAnsi="Calibri" w:cs="Calibri"/>
          <w:color w:val="000000"/>
          <w:spacing w:val="63"/>
          <w:sz w:val="22"/>
          <w:szCs w:val="24"/>
          <w:lang w:val="en-US" w:eastAsia="fr-BE"/>
        </w:rPr>
        <w:t xml:space="preserve"> </w:t>
      </w:r>
      <w:r w:rsidRPr="0055099F">
        <w:rPr>
          <w:rFonts w:ascii="Calibri" w:hAnsi="Calibri" w:cs="Calibri"/>
          <w:color w:val="000000"/>
          <w:sz w:val="22"/>
          <w:szCs w:val="24"/>
          <w:lang w:val="en-US" w:eastAsia="fr-BE"/>
        </w:rPr>
        <w:t>2:</w:t>
      </w:r>
      <w:r w:rsidRPr="0055099F">
        <w:rPr>
          <w:rFonts w:ascii="Calibri" w:hAnsi="Calibri" w:cs="Calibri"/>
          <w:color w:val="000000"/>
          <w:spacing w:val="60"/>
          <w:sz w:val="22"/>
          <w:szCs w:val="24"/>
          <w:lang w:val="en-US" w:eastAsia="fr-BE"/>
        </w:rPr>
        <w:t xml:space="preserve"> </w:t>
      </w:r>
      <w:r w:rsidRPr="0055099F">
        <w:rPr>
          <w:rFonts w:ascii="Calibri" w:hAnsi="Calibri" w:cs="Calibri"/>
          <w:color w:val="000000"/>
          <w:sz w:val="22"/>
          <w:szCs w:val="24"/>
          <w:lang w:val="en-US" w:eastAsia="fr-BE"/>
        </w:rPr>
        <w:t>Masks</w:t>
      </w:r>
      <w:r w:rsidRPr="0055099F">
        <w:rPr>
          <w:rFonts w:ascii="Calibri" w:hAnsi="Calibri" w:cs="Calibri"/>
          <w:color w:val="000000"/>
          <w:spacing w:val="63"/>
          <w:sz w:val="22"/>
          <w:szCs w:val="24"/>
          <w:lang w:val="en-US" w:eastAsia="fr-BE"/>
        </w:rPr>
        <w:t xml:space="preserve"> </w:t>
      </w:r>
      <w:r w:rsidRPr="0055099F">
        <w:rPr>
          <w:rFonts w:ascii="Calibri" w:hAnsi="Calibri" w:cs="Calibri"/>
          <w:color w:val="000000"/>
          <w:sz w:val="22"/>
          <w:szCs w:val="24"/>
          <w:lang w:val="en-US" w:eastAsia="fr-BE"/>
        </w:rPr>
        <w:t>and</w:t>
      </w:r>
      <w:r w:rsidRPr="0055099F">
        <w:rPr>
          <w:rFonts w:ascii="Calibri" w:hAnsi="Calibri" w:cs="Calibri"/>
          <w:color w:val="000000"/>
          <w:spacing w:val="63"/>
          <w:sz w:val="22"/>
          <w:szCs w:val="24"/>
          <w:lang w:val="en-US" w:eastAsia="fr-BE"/>
        </w:rPr>
        <w:t xml:space="preserve"> </w:t>
      </w:r>
      <w:r w:rsidRPr="0055099F">
        <w:rPr>
          <w:rFonts w:ascii="Calibri" w:hAnsi="Calibri" w:cs="Calibri"/>
          <w:color w:val="000000"/>
          <w:sz w:val="22"/>
          <w:szCs w:val="24"/>
          <w:lang w:val="en-US" w:eastAsia="fr-BE"/>
        </w:rPr>
        <w:t>application</w:t>
      </w:r>
    </w:p>
    <w:p w14:paraId="57B88DDC" w14:textId="77777777" w:rsidR="00DD416F" w:rsidRPr="0055099F" w:rsidRDefault="00DD416F" w:rsidP="00DD416F">
      <w:pPr>
        <w:autoSpaceDE w:val="0"/>
        <w:autoSpaceDN w:val="0"/>
        <w:adjustRightInd w:val="0"/>
        <w:snapToGrid w:val="0"/>
        <w:spacing w:before="19" w:after="0" w:line="240" w:lineRule="auto"/>
        <w:ind w:left="720"/>
        <w:jc w:val="left"/>
        <w:rPr>
          <w:rFonts w:ascii="Calibri" w:hAnsi="Calibri" w:cs="Calibri"/>
          <w:color w:val="000000"/>
          <w:sz w:val="22"/>
          <w:szCs w:val="24"/>
          <w:lang w:val="en-US" w:eastAsia="fr-BE"/>
        </w:rPr>
      </w:pPr>
      <w:r w:rsidRPr="0055099F">
        <w:rPr>
          <w:rFonts w:ascii="Calibri" w:hAnsi="Calibri" w:cs="Calibri"/>
          <w:color w:val="000000"/>
          <w:sz w:val="22"/>
          <w:szCs w:val="24"/>
          <w:lang w:val="en-US" w:eastAsia="fr-BE"/>
        </w:rPr>
        <w:t>accessories (ISO 17510-2:2007)</w:t>
      </w:r>
    </w:p>
    <w:p w14:paraId="5E2707D6" w14:textId="77777777" w:rsidR="00DD416F" w:rsidRPr="0055099F" w:rsidRDefault="00DD416F" w:rsidP="00DD416F">
      <w:pPr>
        <w:autoSpaceDE w:val="0"/>
        <w:autoSpaceDN w:val="0"/>
        <w:adjustRightInd w:val="0"/>
        <w:snapToGrid w:val="0"/>
        <w:spacing w:before="22" w:after="0" w:line="240" w:lineRule="auto"/>
        <w:ind w:left="360"/>
        <w:jc w:val="left"/>
        <w:rPr>
          <w:rFonts w:ascii="Calibri" w:hAnsi="Calibri" w:cs="Calibri"/>
          <w:color w:val="000000"/>
          <w:sz w:val="22"/>
          <w:szCs w:val="24"/>
          <w:lang w:val="en-US" w:eastAsia="fr-BE"/>
        </w:rPr>
      </w:pPr>
      <w:r w:rsidRPr="0055099F">
        <w:rPr>
          <w:rFonts w:ascii="Symbol" w:hAnsi="Symbol" w:cs="Symbol"/>
          <w:color w:val="000000"/>
          <w:spacing w:val="-1"/>
          <w:sz w:val="22"/>
          <w:szCs w:val="24"/>
          <w:lang w:val="en-US" w:eastAsia="fr-BE"/>
        </w:rPr>
        <w:t></w:t>
      </w:r>
      <w:r w:rsidRPr="0055099F">
        <w:rPr>
          <w:rFonts w:ascii="Arial" w:hAnsi="Arial" w:cs="Arial"/>
          <w:color w:val="000000"/>
          <w:spacing w:val="197"/>
          <w:sz w:val="22"/>
          <w:szCs w:val="24"/>
          <w:lang w:val="en-US" w:eastAsia="fr-BE"/>
        </w:rPr>
        <w:t xml:space="preserve"> </w:t>
      </w:r>
      <w:r w:rsidRPr="0055099F">
        <w:rPr>
          <w:rFonts w:ascii="Calibri" w:hAnsi="Calibri" w:cs="Calibri"/>
          <w:color w:val="000000"/>
          <w:spacing w:val="-1"/>
          <w:sz w:val="22"/>
          <w:szCs w:val="24"/>
          <w:lang w:val="en-US" w:eastAsia="fr-BE"/>
        </w:rPr>
        <w:t>E</w:t>
      </w:r>
      <w:r w:rsidRPr="0055099F">
        <w:rPr>
          <w:rFonts w:ascii="Calibri" w:hAnsi="Calibri" w:cs="Calibri"/>
          <w:color w:val="000000"/>
          <w:sz w:val="22"/>
          <w:szCs w:val="24"/>
          <w:lang w:val="en-US" w:eastAsia="fr-BE"/>
        </w:rPr>
        <w:t>N</w:t>
      </w:r>
      <w:r w:rsidRPr="0055099F">
        <w:rPr>
          <w:rFonts w:ascii="Calibri" w:hAnsi="Calibri" w:cs="Calibri"/>
          <w:color w:val="000000"/>
          <w:spacing w:val="27"/>
          <w:sz w:val="22"/>
          <w:szCs w:val="24"/>
          <w:lang w:val="en-US" w:eastAsia="fr-BE"/>
        </w:rPr>
        <w:t xml:space="preserve"> </w:t>
      </w:r>
      <w:r w:rsidRPr="0055099F">
        <w:rPr>
          <w:rFonts w:ascii="Calibri" w:hAnsi="Calibri" w:cs="Calibri"/>
          <w:color w:val="000000"/>
          <w:sz w:val="22"/>
          <w:szCs w:val="24"/>
          <w:lang w:val="en-US" w:eastAsia="fr-BE"/>
        </w:rPr>
        <w:t>12342:1998+A1:2009</w:t>
      </w:r>
      <w:r w:rsidRPr="0055099F">
        <w:rPr>
          <w:rFonts w:ascii="Calibri" w:hAnsi="Calibri" w:cs="Calibri"/>
          <w:color w:val="000000"/>
          <w:spacing w:val="27"/>
          <w:sz w:val="22"/>
          <w:szCs w:val="24"/>
          <w:lang w:val="en-US" w:eastAsia="fr-BE"/>
        </w:rPr>
        <w:t xml:space="preserve"> </w:t>
      </w:r>
      <w:r w:rsidRPr="0055099F">
        <w:rPr>
          <w:rFonts w:ascii="Calibri" w:hAnsi="Calibri" w:cs="Calibri"/>
          <w:color w:val="000000"/>
          <w:sz w:val="22"/>
          <w:szCs w:val="24"/>
          <w:lang w:val="en-US" w:eastAsia="fr-BE"/>
        </w:rPr>
        <w:t>Breathing</w:t>
      </w:r>
      <w:r w:rsidRPr="0055099F">
        <w:rPr>
          <w:rFonts w:ascii="Calibri" w:hAnsi="Calibri" w:cs="Calibri"/>
          <w:color w:val="000000"/>
          <w:spacing w:val="27"/>
          <w:sz w:val="22"/>
          <w:szCs w:val="24"/>
          <w:lang w:val="en-US" w:eastAsia="fr-BE"/>
        </w:rPr>
        <w:t xml:space="preserve"> </w:t>
      </w:r>
      <w:r w:rsidRPr="0055099F">
        <w:rPr>
          <w:rFonts w:ascii="Calibri" w:hAnsi="Calibri" w:cs="Calibri"/>
          <w:color w:val="000000"/>
          <w:sz w:val="22"/>
          <w:szCs w:val="24"/>
          <w:lang w:val="en-US" w:eastAsia="fr-BE"/>
        </w:rPr>
        <w:t>tubes</w:t>
      </w:r>
      <w:r w:rsidRPr="0055099F">
        <w:rPr>
          <w:rFonts w:ascii="Calibri" w:hAnsi="Calibri" w:cs="Calibri"/>
          <w:color w:val="000000"/>
          <w:spacing w:val="27"/>
          <w:sz w:val="22"/>
          <w:szCs w:val="24"/>
          <w:lang w:val="en-US" w:eastAsia="fr-BE"/>
        </w:rPr>
        <w:t xml:space="preserve"> </w:t>
      </w:r>
      <w:r w:rsidRPr="0055099F">
        <w:rPr>
          <w:rFonts w:ascii="Calibri" w:hAnsi="Calibri" w:cs="Calibri"/>
          <w:color w:val="000000"/>
          <w:sz w:val="22"/>
          <w:szCs w:val="24"/>
          <w:lang w:val="en-US" w:eastAsia="fr-BE"/>
        </w:rPr>
        <w:t>intended</w:t>
      </w:r>
      <w:r w:rsidRPr="0055099F">
        <w:rPr>
          <w:rFonts w:ascii="Calibri" w:hAnsi="Calibri" w:cs="Calibri"/>
          <w:color w:val="000000"/>
          <w:spacing w:val="27"/>
          <w:sz w:val="22"/>
          <w:szCs w:val="24"/>
          <w:lang w:val="en-US" w:eastAsia="fr-BE"/>
        </w:rPr>
        <w:t xml:space="preserve"> </w:t>
      </w:r>
      <w:r w:rsidRPr="0055099F">
        <w:rPr>
          <w:rFonts w:ascii="Calibri" w:hAnsi="Calibri" w:cs="Calibri"/>
          <w:color w:val="000000"/>
          <w:sz w:val="22"/>
          <w:szCs w:val="24"/>
          <w:lang w:val="en-US" w:eastAsia="fr-BE"/>
        </w:rPr>
        <w:t>for</w:t>
      </w:r>
      <w:r w:rsidRPr="0055099F">
        <w:rPr>
          <w:rFonts w:ascii="Calibri" w:hAnsi="Calibri" w:cs="Calibri"/>
          <w:color w:val="000000"/>
          <w:spacing w:val="27"/>
          <w:sz w:val="22"/>
          <w:szCs w:val="24"/>
          <w:lang w:val="en-US" w:eastAsia="fr-BE"/>
        </w:rPr>
        <w:t xml:space="preserve"> </w:t>
      </w:r>
      <w:r w:rsidRPr="0055099F">
        <w:rPr>
          <w:rFonts w:ascii="Calibri" w:hAnsi="Calibri" w:cs="Calibri"/>
          <w:color w:val="000000"/>
          <w:sz w:val="22"/>
          <w:szCs w:val="24"/>
          <w:lang w:val="en-US" w:eastAsia="fr-BE"/>
        </w:rPr>
        <w:t>use</w:t>
      </w:r>
      <w:r w:rsidRPr="0055099F">
        <w:rPr>
          <w:rFonts w:ascii="Calibri" w:hAnsi="Calibri" w:cs="Calibri"/>
          <w:color w:val="000000"/>
          <w:spacing w:val="27"/>
          <w:sz w:val="22"/>
          <w:szCs w:val="24"/>
          <w:lang w:val="en-US" w:eastAsia="fr-BE"/>
        </w:rPr>
        <w:t xml:space="preserve"> </w:t>
      </w:r>
      <w:r w:rsidRPr="0055099F">
        <w:rPr>
          <w:rFonts w:ascii="Calibri" w:hAnsi="Calibri" w:cs="Calibri"/>
          <w:color w:val="000000"/>
          <w:sz w:val="22"/>
          <w:szCs w:val="24"/>
          <w:lang w:val="en-US" w:eastAsia="fr-BE"/>
        </w:rPr>
        <w:t>with</w:t>
      </w:r>
      <w:r w:rsidRPr="0055099F">
        <w:rPr>
          <w:rFonts w:ascii="Calibri" w:hAnsi="Calibri" w:cs="Calibri"/>
          <w:color w:val="000000"/>
          <w:spacing w:val="27"/>
          <w:sz w:val="22"/>
          <w:szCs w:val="24"/>
          <w:lang w:val="en-US" w:eastAsia="fr-BE"/>
        </w:rPr>
        <w:t xml:space="preserve"> </w:t>
      </w:r>
      <w:proofErr w:type="spellStart"/>
      <w:r w:rsidRPr="0055099F">
        <w:rPr>
          <w:rFonts w:ascii="Calibri" w:hAnsi="Calibri" w:cs="Calibri"/>
          <w:color w:val="000000"/>
          <w:sz w:val="22"/>
          <w:szCs w:val="24"/>
          <w:lang w:val="en-US" w:eastAsia="fr-BE"/>
        </w:rPr>
        <w:t>anaesthetic</w:t>
      </w:r>
      <w:proofErr w:type="spellEnd"/>
      <w:r w:rsidRPr="0055099F">
        <w:rPr>
          <w:rFonts w:ascii="Calibri" w:hAnsi="Calibri" w:cs="Calibri"/>
          <w:color w:val="000000"/>
          <w:spacing w:val="27"/>
          <w:sz w:val="22"/>
          <w:szCs w:val="24"/>
          <w:lang w:val="en-US" w:eastAsia="fr-BE"/>
        </w:rPr>
        <w:t xml:space="preserve"> </w:t>
      </w:r>
      <w:r w:rsidRPr="0055099F">
        <w:rPr>
          <w:rFonts w:ascii="Calibri" w:hAnsi="Calibri" w:cs="Calibri"/>
          <w:color w:val="000000"/>
          <w:sz w:val="22"/>
          <w:szCs w:val="24"/>
          <w:lang w:val="en-US" w:eastAsia="fr-BE"/>
        </w:rPr>
        <w:t>apparatus</w:t>
      </w:r>
      <w:r w:rsidRPr="0055099F">
        <w:rPr>
          <w:rFonts w:ascii="Calibri" w:hAnsi="Calibri" w:cs="Calibri"/>
          <w:color w:val="000000"/>
          <w:spacing w:val="27"/>
          <w:sz w:val="22"/>
          <w:szCs w:val="24"/>
          <w:lang w:val="en-US" w:eastAsia="fr-BE"/>
        </w:rPr>
        <w:t xml:space="preserve"> </w:t>
      </w:r>
      <w:r w:rsidRPr="0055099F">
        <w:rPr>
          <w:rFonts w:ascii="Calibri" w:hAnsi="Calibri" w:cs="Calibri"/>
          <w:color w:val="000000"/>
          <w:sz w:val="22"/>
          <w:szCs w:val="24"/>
          <w:lang w:val="en-US" w:eastAsia="fr-BE"/>
        </w:rPr>
        <w:t>and</w:t>
      </w:r>
    </w:p>
    <w:p w14:paraId="1A64918F" w14:textId="77777777" w:rsidR="00DD416F" w:rsidRPr="0055099F" w:rsidRDefault="00DD416F" w:rsidP="00DD416F">
      <w:pPr>
        <w:autoSpaceDE w:val="0"/>
        <w:autoSpaceDN w:val="0"/>
        <w:adjustRightInd w:val="0"/>
        <w:snapToGrid w:val="0"/>
        <w:spacing w:before="22" w:after="0" w:line="240" w:lineRule="auto"/>
        <w:ind w:left="720"/>
        <w:jc w:val="left"/>
        <w:rPr>
          <w:rFonts w:ascii="Calibri" w:hAnsi="Calibri" w:cs="Calibri"/>
          <w:color w:val="000000"/>
          <w:sz w:val="22"/>
          <w:szCs w:val="24"/>
          <w:lang w:val="en-US" w:eastAsia="fr-BE"/>
        </w:rPr>
      </w:pPr>
      <w:r w:rsidRPr="0055099F">
        <w:rPr>
          <w:rFonts w:ascii="Calibri" w:hAnsi="Calibri" w:cs="Calibri"/>
          <w:color w:val="000000"/>
          <w:sz w:val="22"/>
          <w:szCs w:val="24"/>
          <w:lang w:val="en-US" w:eastAsia="fr-BE"/>
        </w:rPr>
        <w:t>ventilators</w:t>
      </w:r>
    </w:p>
    <w:p w14:paraId="1F30D53F" w14:textId="77777777" w:rsidR="00DD416F" w:rsidRPr="0055099F" w:rsidRDefault="00DD416F" w:rsidP="00DD416F">
      <w:pPr>
        <w:autoSpaceDE w:val="0"/>
        <w:autoSpaceDN w:val="0"/>
        <w:adjustRightInd w:val="0"/>
        <w:snapToGrid w:val="0"/>
        <w:spacing w:before="22" w:after="0" w:line="257" w:lineRule="auto"/>
        <w:ind w:left="720"/>
        <w:rPr>
          <w:rFonts w:ascii="Calibri" w:hAnsi="Calibri" w:cs="Calibri"/>
          <w:color w:val="000000"/>
          <w:sz w:val="22"/>
          <w:szCs w:val="24"/>
          <w:lang w:val="en-US" w:eastAsia="fr-BE"/>
        </w:rPr>
      </w:pPr>
      <w:r w:rsidRPr="0055099F">
        <w:rPr>
          <w:rFonts w:ascii="Calibri" w:hAnsi="Calibri" w:cs="Calibri"/>
          <w:color w:val="000000"/>
          <w:spacing w:val="-1"/>
          <w:sz w:val="22"/>
          <w:szCs w:val="24"/>
          <w:lang w:val="en-US" w:eastAsia="fr-BE"/>
        </w:rPr>
        <w:t>EN IS</w:t>
      </w:r>
      <w:r w:rsidRPr="0055099F">
        <w:rPr>
          <w:rFonts w:ascii="Calibri" w:hAnsi="Calibri" w:cs="Calibri"/>
          <w:color w:val="000000"/>
          <w:sz w:val="22"/>
          <w:szCs w:val="24"/>
          <w:lang w:val="en-US" w:eastAsia="fr-BE"/>
        </w:rPr>
        <w:t>O</w:t>
      </w:r>
      <w:r w:rsidRPr="0055099F">
        <w:rPr>
          <w:rFonts w:ascii="Calibri" w:hAnsi="Calibri" w:cs="Calibri"/>
          <w:color w:val="000000"/>
          <w:spacing w:val="-3"/>
          <w:sz w:val="22"/>
          <w:szCs w:val="24"/>
          <w:lang w:val="en-US" w:eastAsia="fr-BE"/>
        </w:rPr>
        <w:t xml:space="preserve"> </w:t>
      </w:r>
      <w:r w:rsidRPr="0055099F">
        <w:rPr>
          <w:rFonts w:ascii="Calibri" w:hAnsi="Calibri" w:cs="Calibri"/>
          <w:color w:val="000000"/>
          <w:sz w:val="22"/>
          <w:szCs w:val="24"/>
          <w:lang w:val="en-US" w:eastAsia="fr-BE"/>
        </w:rPr>
        <w:t>8</w:t>
      </w:r>
      <w:r w:rsidRPr="0055099F">
        <w:rPr>
          <w:rFonts w:ascii="Calibri" w:hAnsi="Calibri" w:cs="Calibri"/>
          <w:color w:val="000000"/>
          <w:spacing w:val="-1"/>
          <w:sz w:val="22"/>
          <w:szCs w:val="24"/>
          <w:lang w:val="en-US" w:eastAsia="fr-BE"/>
        </w:rPr>
        <w:t>8</w:t>
      </w:r>
      <w:r w:rsidRPr="0055099F">
        <w:rPr>
          <w:rFonts w:ascii="Calibri" w:hAnsi="Calibri" w:cs="Calibri"/>
          <w:color w:val="000000"/>
          <w:sz w:val="22"/>
          <w:szCs w:val="24"/>
          <w:lang w:val="en-US" w:eastAsia="fr-BE"/>
        </w:rPr>
        <w:t>3</w:t>
      </w:r>
      <w:r w:rsidRPr="0055099F">
        <w:rPr>
          <w:rFonts w:ascii="Calibri" w:hAnsi="Calibri" w:cs="Calibri"/>
          <w:color w:val="000000"/>
          <w:spacing w:val="-1"/>
          <w:sz w:val="22"/>
          <w:szCs w:val="24"/>
          <w:lang w:val="en-US" w:eastAsia="fr-BE"/>
        </w:rPr>
        <w:t>5</w:t>
      </w:r>
      <w:r w:rsidRPr="0055099F">
        <w:rPr>
          <w:rFonts w:ascii="Calibri" w:hAnsi="Calibri" w:cs="Calibri"/>
          <w:color w:val="000000"/>
          <w:spacing w:val="-4"/>
          <w:sz w:val="22"/>
          <w:szCs w:val="24"/>
          <w:lang w:val="en-US" w:eastAsia="fr-BE"/>
        </w:rPr>
        <w:t>-</w:t>
      </w:r>
      <w:r w:rsidRPr="0055099F">
        <w:rPr>
          <w:rFonts w:ascii="Calibri" w:hAnsi="Calibri" w:cs="Calibri"/>
          <w:color w:val="000000"/>
          <w:sz w:val="22"/>
          <w:szCs w:val="24"/>
          <w:lang w:val="en-US" w:eastAsia="fr-BE"/>
        </w:rPr>
        <w:t>3</w:t>
      </w:r>
      <w:r w:rsidRPr="0055099F">
        <w:rPr>
          <w:rFonts w:ascii="Calibri" w:hAnsi="Calibri" w:cs="Calibri"/>
          <w:color w:val="000000"/>
          <w:spacing w:val="-1"/>
          <w:sz w:val="22"/>
          <w:szCs w:val="24"/>
          <w:lang w:val="en-US" w:eastAsia="fr-BE"/>
        </w:rPr>
        <w:t>:</w:t>
      </w:r>
      <w:r w:rsidRPr="0055099F">
        <w:rPr>
          <w:rFonts w:ascii="Calibri" w:hAnsi="Calibri" w:cs="Calibri"/>
          <w:color w:val="000000"/>
          <w:sz w:val="22"/>
          <w:szCs w:val="24"/>
          <w:lang w:val="en-US" w:eastAsia="fr-BE"/>
        </w:rPr>
        <w:t>2009 Inhal</w:t>
      </w:r>
      <w:r w:rsidRPr="0055099F">
        <w:rPr>
          <w:rFonts w:ascii="Calibri" w:hAnsi="Calibri" w:cs="Calibri"/>
          <w:color w:val="000000"/>
          <w:spacing w:val="-3"/>
          <w:sz w:val="22"/>
          <w:szCs w:val="24"/>
          <w:lang w:val="en-US" w:eastAsia="fr-BE"/>
        </w:rPr>
        <w:t>a</w:t>
      </w:r>
      <w:r w:rsidRPr="0055099F">
        <w:rPr>
          <w:rFonts w:ascii="Calibri" w:hAnsi="Calibri" w:cs="Calibri"/>
          <w:color w:val="000000"/>
          <w:sz w:val="22"/>
          <w:szCs w:val="24"/>
          <w:lang w:val="en-US" w:eastAsia="fr-BE"/>
        </w:rPr>
        <w:t xml:space="preserve">tional </w:t>
      </w:r>
      <w:proofErr w:type="spellStart"/>
      <w:r w:rsidRPr="0055099F">
        <w:rPr>
          <w:rFonts w:ascii="Calibri" w:hAnsi="Calibri" w:cs="Calibri"/>
          <w:color w:val="000000"/>
          <w:sz w:val="22"/>
          <w:szCs w:val="24"/>
          <w:lang w:val="en-US" w:eastAsia="fr-BE"/>
        </w:rPr>
        <w:t>an</w:t>
      </w:r>
      <w:r w:rsidRPr="0055099F">
        <w:rPr>
          <w:rFonts w:ascii="Calibri" w:hAnsi="Calibri" w:cs="Calibri"/>
          <w:color w:val="000000"/>
          <w:spacing w:val="-2"/>
          <w:sz w:val="22"/>
          <w:szCs w:val="24"/>
          <w:lang w:val="en-US" w:eastAsia="fr-BE"/>
        </w:rPr>
        <w:t>a</w:t>
      </w:r>
      <w:r w:rsidRPr="0055099F">
        <w:rPr>
          <w:rFonts w:ascii="Calibri" w:hAnsi="Calibri" w:cs="Calibri"/>
          <w:color w:val="000000"/>
          <w:sz w:val="22"/>
          <w:szCs w:val="24"/>
          <w:lang w:val="en-US" w:eastAsia="fr-BE"/>
        </w:rPr>
        <w:t>esthes</w:t>
      </w:r>
      <w:r w:rsidRPr="0055099F">
        <w:rPr>
          <w:rFonts w:ascii="Calibri" w:hAnsi="Calibri" w:cs="Calibri"/>
          <w:color w:val="000000"/>
          <w:spacing w:val="-2"/>
          <w:sz w:val="22"/>
          <w:szCs w:val="24"/>
          <w:lang w:val="en-US" w:eastAsia="fr-BE"/>
        </w:rPr>
        <w:t>i</w:t>
      </w:r>
      <w:r w:rsidRPr="0055099F">
        <w:rPr>
          <w:rFonts w:ascii="Calibri" w:hAnsi="Calibri" w:cs="Calibri"/>
          <w:color w:val="000000"/>
          <w:sz w:val="22"/>
          <w:szCs w:val="24"/>
          <w:lang w:val="en-US" w:eastAsia="fr-BE"/>
        </w:rPr>
        <w:t>a</w:t>
      </w:r>
      <w:proofErr w:type="spellEnd"/>
      <w:r w:rsidRPr="0055099F">
        <w:rPr>
          <w:rFonts w:ascii="Calibri" w:hAnsi="Calibri" w:cs="Calibri"/>
          <w:color w:val="000000"/>
          <w:sz w:val="22"/>
          <w:szCs w:val="24"/>
          <w:lang w:val="en-US" w:eastAsia="fr-BE"/>
        </w:rPr>
        <w:t xml:space="preserve"> </w:t>
      </w:r>
      <w:r w:rsidRPr="0055099F">
        <w:rPr>
          <w:rFonts w:ascii="Calibri" w:hAnsi="Calibri" w:cs="Calibri"/>
          <w:color w:val="000000"/>
          <w:spacing w:val="-2"/>
          <w:sz w:val="22"/>
          <w:szCs w:val="24"/>
          <w:lang w:val="en-US" w:eastAsia="fr-BE"/>
        </w:rPr>
        <w:t>s</w:t>
      </w:r>
      <w:r w:rsidRPr="0055099F">
        <w:rPr>
          <w:rFonts w:ascii="Calibri" w:hAnsi="Calibri" w:cs="Calibri"/>
          <w:color w:val="000000"/>
          <w:sz w:val="22"/>
          <w:szCs w:val="24"/>
          <w:lang w:val="en-US" w:eastAsia="fr-BE"/>
        </w:rPr>
        <w:t>ys</w:t>
      </w:r>
      <w:r w:rsidRPr="0055099F">
        <w:rPr>
          <w:rFonts w:ascii="Calibri" w:hAnsi="Calibri" w:cs="Calibri"/>
          <w:color w:val="000000"/>
          <w:spacing w:val="-2"/>
          <w:sz w:val="22"/>
          <w:szCs w:val="24"/>
          <w:lang w:val="en-US" w:eastAsia="fr-BE"/>
        </w:rPr>
        <w:t>t</w:t>
      </w:r>
      <w:r w:rsidRPr="0055099F">
        <w:rPr>
          <w:rFonts w:ascii="Calibri" w:hAnsi="Calibri" w:cs="Calibri"/>
          <w:color w:val="000000"/>
          <w:sz w:val="22"/>
          <w:szCs w:val="24"/>
          <w:lang w:val="en-US" w:eastAsia="fr-BE"/>
        </w:rPr>
        <w:t>em</w:t>
      </w:r>
      <w:r w:rsidRPr="0055099F">
        <w:rPr>
          <w:rFonts w:ascii="Calibri" w:hAnsi="Calibri" w:cs="Calibri"/>
          <w:color w:val="000000"/>
          <w:spacing w:val="-1"/>
          <w:sz w:val="22"/>
          <w:szCs w:val="24"/>
          <w:lang w:val="en-US" w:eastAsia="fr-BE"/>
        </w:rPr>
        <w:t>s</w:t>
      </w:r>
      <w:r w:rsidRPr="0055099F">
        <w:rPr>
          <w:rFonts w:ascii="Calibri" w:hAnsi="Calibri" w:cs="Calibri"/>
          <w:color w:val="000000"/>
          <w:sz w:val="22"/>
          <w:szCs w:val="24"/>
          <w:lang w:val="en-US" w:eastAsia="fr-BE"/>
        </w:rPr>
        <w:t xml:space="preserve"> - Part</w:t>
      </w:r>
      <w:r w:rsidRPr="0055099F">
        <w:rPr>
          <w:rFonts w:ascii="Calibri" w:hAnsi="Calibri" w:cs="Calibri"/>
          <w:color w:val="000000"/>
          <w:spacing w:val="-3"/>
          <w:sz w:val="22"/>
          <w:szCs w:val="24"/>
          <w:lang w:val="en-US" w:eastAsia="fr-BE"/>
        </w:rPr>
        <w:t xml:space="preserve"> </w:t>
      </w:r>
      <w:r w:rsidRPr="0055099F">
        <w:rPr>
          <w:rFonts w:ascii="Calibri" w:hAnsi="Calibri" w:cs="Calibri"/>
          <w:color w:val="000000"/>
          <w:sz w:val="22"/>
          <w:szCs w:val="24"/>
          <w:lang w:val="en-US" w:eastAsia="fr-BE"/>
        </w:rPr>
        <w:t>3:</w:t>
      </w:r>
      <w:r w:rsidRPr="0055099F">
        <w:rPr>
          <w:rFonts w:ascii="Calibri" w:hAnsi="Calibri" w:cs="Calibri"/>
          <w:color w:val="000000"/>
          <w:spacing w:val="-3"/>
          <w:sz w:val="22"/>
          <w:szCs w:val="24"/>
          <w:lang w:val="en-US" w:eastAsia="fr-BE"/>
        </w:rPr>
        <w:t xml:space="preserve"> </w:t>
      </w:r>
      <w:r w:rsidRPr="0055099F">
        <w:rPr>
          <w:rFonts w:ascii="Calibri" w:hAnsi="Calibri" w:cs="Calibri"/>
          <w:color w:val="000000"/>
          <w:sz w:val="22"/>
          <w:szCs w:val="24"/>
          <w:lang w:val="en-US" w:eastAsia="fr-BE"/>
        </w:rPr>
        <w:t xml:space="preserve">Transfer and receiving systems of active </w:t>
      </w:r>
      <w:proofErr w:type="spellStart"/>
      <w:r w:rsidRPr="0055099F">
        <w:rPr>
          <w:rFonts w:ascii="Calibri" w:hAnsi="Calibri" w:cs="Calibri"/>
          <w:color w:val="000000"/>
          <w:sz w:val="22"/>
          <w:szCs w:val="24"/>
          <w:lang w:val="en-US" w:eastAsia="fr-BE"/>
        </w:rPr>
        <w:t>anaesthetic</w:t>
      </w:r>
      <w:proofErr w:type="spellEnd"/>
      <w:r w:rsidRPr="0055099F">
        <w:rPr>
          <w:rFonts w:ascii="Calibri" w:hAnsi="Calibri" w:cs="Calibri"/>
          <w:color w:val="000000"/>
          <w:sz w:val="22"/>
          <w:szCs w:val="24"/>
          <w:lang w:val="en-US" w:eastAsia="fr-BE"/>
        </w:rPr>
        <w:t xml:space="preserve"> gas scavenging systems (ISO 8835-3:2007) EN ISO 8835-3:2009/A1:201</w:t>
      </w:r>
    </w:p>
    <w:p w14:paraId="2F719181" w14:textId="77777777" w:rsidR="00DD416F" w:rsidRPr="0055099F" w:rsidRDefault="00DD416F" w:rsidP="00DD416F">
      <w:pPr>
        <w:autoSpaceDE w:val="0"/>
        <w:autoSpaceDN w:val="0"/>
        <w:adjustRightInd w:val="0"/>
        <w:snapToGrid w:val="0"/>
        <w:spacing w:before="3" w:after="0" w:line="240" w:lineRule="auto"/>
        <w:ind w:left="360"/>
        <w:jc w:val="left"/>
        <w:rPr>
          <w:rFonts w:ascii="Calibri" w:hAnsi="Calibri" w:cs="Calibri"/>
          <w:color w:val="000000"/>
          <w:sz w:val="22"/>
          <w:szCs w:val="24"/>
          <w:lang w:val="en-US" w:eastAsia="fr-BE"/>
        </w:rPr>
      </w:pPr>
      <w:r w:rsidRPr="0055099F">
        <w:rPr>
          <w:rFonts w:ascii="Symbol" w:hAnsi="Symbol" w:cs="Symbol"/>
          <w:color w:val="000000"/>
          <w:spacing w:val="-1"/>
          <w:sz w:val="22"/>
          <w:szCs w:val="24"/>
          <w:lang w:val="en-US" w:eastAsia="fr-BE"/>
        </w:rPr>
        <w:t></w:t>
      </w:r>
      <w:r w:rsidRPr="0055099F">
        <w:rPr>
          <w:rFonts w:ascii="Arial" w:hAnsi="Arial" w:cs="Arial"/>
          <w:color w:val="000000"/>
          <w:spacing w:val="197"/>
          <w:sz w:val="22"/>
          <w:szCs w:val="24"/>
          <w:lang w:val="en-US" w:eastAsia="fr-BE"/>
        </w:rPr>
        <w:t xml:space="preserve"> </w:t>
      </w:r>
      <w:r w:rsidRPr="0055099F">
        <w:rPr>
          <w:rFonts w:ascii="Calibri" w:hAnsi="Calibri" w:cs="Calibri"/>
          <w:color w:val="000000"/>
          <w:spacing w:val="-1"/>
          <w:sz w:val="22"/>
          <w:szCs w:val="24"/>
          <w:lang w:val="en-US" w:eastAsia="fr-BE"/>
        </w:rPr>
        <w:t>EN</w:t>
      </w:r>
      <w:r w:rsidRPr="0055099F">
        <w:rPr>
          <w:rFonts w:ascii="Calibri" w:hAnsi="Calibri" w:cs="Calibri"/>
          <w:color w:val="000000"/>
          <w:spacing w:val="21"/>
          <w:sz w:val="22"/>
          <w:szCs w:val="24"/>
          <w:lang w:val="en-US" w:eastAsia="fr-BE"/>
        </w:rPr>
        <w:t xml:space="preserve"> </w:t>
      </w:r>
      <w:r w:rsidRPr="0055099F">
        <w:rPr>
          <w:rFonts w:ascii="Calibri" w:hAnsi="Calibri" w:cs="Calibri"/>
          <w:color w:val="000000"/>
          <w:spacing w:val="-1"/>
          <w:sz w:val="22"/>
          <w:szCs w:val="24"/>
          <w:lang w:val="en-US" w:eastAsia="fr-BE"/>
        </w:rPr>
        <w:t>IS</w:t>
      </w:r>
      <w:r w:rsidRPr="0055099F">
        <w:rPr>
          <w:rFonts w:ascii="Calibri" w:hAnsi="Calibri" w:cs="Calibri"/>
          <w:color w:val="000000"/>
          <w:sz w:val="22"/>
          <w:szCs w:val="24"/>
          <w:lang w:val="en-US" w:eastAsia="fr-BE"/>
        </w:rPr>
        <w:t>O</w:t>
      </w:r>
      <w:r w:rsidRPr="0055099F">
        <w:rPr>
          <w:rFonts w:ascii="Calibri" w:hAnsi="Calibri" w:cs="Calibri"/>
          <w:color w:val="000000"/>
          <w:spacing w:val="22"/>
          <w:sz w:val="22"/>
          <w:szCs w:val="24"/>
          <w:lang w:val="en-US" w:eastAsia="fr-BE"/>
        </w:rPr>
        <w:t xml:space="preserve"> </w:t>
      </w:r>
      <w:r w:rsidRPr="0055099F">
        <w:rPr>
          <w:rFonts w:ascii="Calibri" w:hAnsi="Calibri" w:cs="Calibri"/>
          <w:color w:val="000000"/>
          <w:sz w:val="22"/>
          <w:szCs w:val="24"/>
          <w:lang w:val="en-US" w:eastAsia="fr-BE"/>
        </w:rPr>
        <w:t>5366-1:2009</w:t>
      </w:r>
      <w:r w:rsidRPr="0055099F">
        <w:rPr>
          <w:rFonts w:ascii="Calibri" w:hAnsi="Calibri" w:cs="Calibri"/>
          <w:color w:val="000000"/>
          <w:spacing w:val="22"/>
          <w:sz w:val="22"/>
          <w:szCs w:val="24"/>
          <w:lang w:val="en-US" w:eastAsia="fr-BE"/>
        </w:rPr>
        <w:t xml:space="preserve"> </w:t>
      </w:r>
      <w:proofErr w:type="spellStart"/>
      <w:r w:rsidRPr="0055099F">
        <w:rPr>
          <w:rFonts w:ascii="Calibri" w:hAnsi="Calibri" w:cs="Calibri"/>
          <w:color w:val="000000"/>
          <w:sz w:val="22"/>
          <w:szCs w:val="24"/>
          <w:lang w:val="en-US" w:eastAsia="fr-BE"/>
        </w:rPr>
        <w:t>Anaesthetic</w:t>
      </w:r>
      <w:proofErr w:type="spellEnd"/>
      <w:r w:rsidRPr="0055099F">
        <w:rPr>
          <w:rFonts w:ascii="Calibri" w:hAnsi="Calibri" w:cs="Calibri"/>
          <w:color w:val="000000"/>
          <w:spacing w:val="23"/>
          <w:sz w:val="22"/>
          <w:szCs w:val="24"/>
          <w:lang w:val="en-US" w:eastAsia="fr-BE"/>
        </w:rPr>
        <w:t xml:space="preserve"> </w:t>
      </w:r>
      <w:r w:rsidRPr="0055099F">
        <w:rPr>
          <w:rFonts w:ascii="Calibri" w:hAnsi="Calibri" w:cs="Calibri"/>
          <w:color w:val="000000"/>
          <w:sz w:val="22"/>
          <w:szCs w:val="24"/>
          <w:lang w:val="en-US" w:eastAsia="fr-BE"/>
        </w:rPr>
        <w:t>and</w:t>
      </w:r>
      <w:r w:rsidRPr="0055099F">
        <w:rPr>
          <w:rFonts w:ascii="Calibri" w:hAnsi="Calibri" w:cs="Calibri"/>
          <w:color w:val="000000"/>
          <w:spacing w:val="22"/>
          <w:sz w:val="22"/>
          <w:szCs w:val="24"/>
          <w:lang w:val="en-US" w:eastAsia="fr-BE"/>
        </w:rPr>
        <w:t xml:space="preserve"> </w:t>
      </w:r>
      <w:r w:rsidRPr="0055099F">
        <w:rPr>
          <w:rFonts w:ascii="Calibri" w:hAnsi="Calibri" w:cs="Calibri"/>
          <w:color w:val="000000"/>
          <w:sz w:val="22"/>
          <w:szCs w:val="24"/>
          <w:lang w:val="en-US" w:eastAsia="fr-BE"/>
        </w:rPr>
        <w:t>respiratory</w:t>
      </w:r>
      <w:r w:rsidRPr="0055099F">
        <w:rPr>
          <w:rFonts w:ascii="Calibri" w:hAnsi="Calibri" w:cs="Calibri"/>
          <w:color w:val="000000"/>
          <w:spacing w:val="20"/>
          <w:sz w:val="22"/>
          <w:szCs w:val="24"/>
          <w:lang w:val="en-US" w:eastAsia="fr-BE"/>
        </w:rPr>
        <w:t xml:space="preserve"> </w:t>
      </w:r>
      <w:r w:rsidRPr="0055099F">
        <w:rPr>
          <w:rFonts w:ascii="Calibri" w:hAnsi="Calibri" w:cs="Calibri"/>
          <w:color w:val="000000"/>
          <w:sz w:val="22"/>
          <w:szCs w:val="24"/>
          <w:lang w:val="en-US" w:eastAsia="fr-BE"/>
        </w:rPr>
        <w:t>equipment</w:t>
      </w:r>
      <w:r w:rsidRPr="0055099F">
        <w:rPr>
          <w:rFonts w:ascii="Calibri" w:hAnsi="Calibri" w:cs="Calibri"/>
          <w:color w:val="000000"/>
          <w:spacing w:val="25"/>
          <w:sz w:val="22"/>
          <w:szCs w:val="24"/>
          <w:lang w:val="en-US" w:eastAsia="fr-BE"/>
        </w:rPr>
        <w:t xml:space="preserve"> </w:t>
      </w:r>
      <w:r w:rsidRPr="0055099F">
        <w:rPr>
          <w:rFonts w:ascii="Calibri" w:hAnsi="Calibri" w:cs="Calibri"/>
          <w:color w:val="000000"/>
          <w:sz w:val="22"/>
          <w:szCs w:val="24"/>
          <w:lang w:val="en-US" w:eastAsia="fr-BE"/>
        </w:rPr>
        <w:t>-</w:t>
      </w:r>
      <w:r w:rsidRPr="0055099F">
        <w:rPr>
          <w:rFonts w:ascii="Calibri" w:hAnsi="Calibri" w:cs="Calibri"/>
          <w:color w:val="000000"/>
          <w:spacing w:val="20"/>
          <w:sz w:val="22"/>
          <w:szCs w:val="24"/>
          <w:lang w:val="en-US" w:eastAsia="fr-BE"/>
        </w:rPr>
        <w:t xml:space="preserve"> </w:t>
      </w:r>
      <w:r w:rsidRPr="0055099F">
        <w:rPr>
          <w:rFonts w:ascii="Calibri" w:hAnsi="Calibri" w:cs="Calibri"/>
          <w:color w:val="000000"/>
          <w:sz w:val="22"/>
          <w:szCs w:val="24"/>
          <w:lang w:val="en-US" w:eastAsia="fr-BE"/>
        </w:rPr>
        <w:t>Tracheostomy</w:t>
      </w:r>
      <w:r w:rsidRPr="0055099F">
        <w:rPr>
          <w:rFonts w:ascii="Calibri" w:hAnsi="Calibri" w:cs="Calibri"/>
          <w:color w:val="000000"/>
          <w:spacing w:val="22"/>
          <w:sz w:val="22"/>
          <w:szCs w:val="24"/>
          <w:lang w:val="en-US" w:eastAsia="fr-BE"/>
        </w:rPr>
        <w:t xml:space="preserve"> </w:t>
      </w:r>
      <w:r w:rsidRPr="0055099F">
        <w:rPr>
          <w:rFonts w:ascii="Calibri" w:hAnsi="Calibri" w:cs="Calibri"/>
          <w:color w:val="000000"/>
          <w:sz w:val="22"/>
          <w:szCs w:val="24"/>
          <w:lang w:val="en-US" w:eastAsia="fr-BE"/>
        </w:rPr>
        <w:t>tubes</w:t>
      </w:r>
      <w:r w:rsidRPr="0055099F">
        <w:rPr>
          <w:rFonts w:ascii="Calibri" w:hAnsi="Calibri" w:cs="Calibri"/>
          <w:color w:val="000000"/>
          <w:spacing w:val="24"/>
          <w:sz w:val="22"/>
          <w:szCs w:val="24"/>
          <w:lang w:val="en-US" w:eastAsia="fr-BE"/>
        </w:rPr>
        <w:t xml:space="preserve"> </w:t>
      </w:r>
      <w:r w:rsidRPr="0055099F">
        <w:rPr>
          <w:rFonts w:ascii="Calibri" w:hAnsi="Calibri" w:cs="Calibri"/>
          <w:color w:val="000000"/>
          <w:sz w:val="22"/>
          <w:szCs w:val="24"/>
          <w:lang w:val="en-US" w:eastAsia="fr-BE"/>
        </w:rPr>
        <w:t>-</w:t>
      </w:r>
      <w:r w:rsidRPr="0055099F">
        <w:rPr>
          <w:rFonts w:ascii="Calibri" w:hAnsi="Calibri" w:cs="Calibri"/>
          <w:color w:val="000000"/>
          <w:spacing w:val="20"/>
          <w:sz w:val="22"/>
          <w:szCs w:val="24"/>
          <w:lang w:val="en-US" w:eastAsia="fr-BE"/>
        </w:rPr>
        <w:t xml:space="preserve"> </w:t>
      </w:r>
      <w:r w:rsidRPr="0055099F">
        <w:rPr>
          <w:rFonts w:ascii="Calibri" w:hAnsi="Calibri" w:cs="Calibri"/>
          <w:color w:val="000000"/>
          <w:sz w:val="22"/>
          <w:szCs w:val="24"/>
          <w:lang w:val="en-US" w:eastAsia="fr-BE"/>
        </w:rPr>
        <w:t>Part</w:t>
      </w:r>
      <w:r w:rsidRPr="0055099F">
        <w:rPr>
          <w:rFonts w:ascii="Calibri" w:hAnsi="Calibri" w:cs="Calibri"/>
          <w:color w:val="000000"/>
          <w:spacing w:val="20"/>
          <w:sz w:val="22"/>
          <w:szCs w:val="24"/>
          <w:lang w:val="en-US" w:eastAsia="fr-BE"/>
        </w:rPr>
        <w:t xml:space="preserve"> </w:t>
      </w:r>
      <w:r w:rsidRPr="0055099F">
        <w:rPr>
          <w:rFonts w:ascii="Calibri" w:hAnsi="Calibri" w:cs="Calibri"/>
          <w:color w:val="000000"/>
          <w:sz w:val="22"/>
          <w:szCs w:val="24"/>
          <w:lang w:val="en-US" w:eastAsia="fr-BE"/>
        </w:rPr>
        <w:t>1:</w:t>
      </w:r>
    </w:p>
    <w:p w14:paraId="32E7BD82" w14:textId="77777777" w:rsidR="00DD416F" w:rsidRPr="0055099F" w:rsidRDefault="00DD416F" w:rsidP="00DD416F">
      <w:pPr>
        <w:autoSpaceDE w:val="0"/>
        <w:autoSpaceDN w:val="0"/>
        <w:adjustRightInd w:val="0"/>
        <w:snapToGrid w:val="0"/>
        <w:spacing w:before="22" w:after="0" w:line="240" w:lineRule="auto"/>
        <w:ind w:left="720"/>
        <w:jc w:val="left"/>
        <w:rPr>
          <w:rFonts w:ascii="Calibri" w:hAnsi="Calibri" w:cs="Calibri"/>
          <w:color w:val="000000"/>
          <w:sz w:val="22"/>
          <w:szCs w:val="24"/>
          <w:lang w:val="en-US" w:eastAsia="fr-BE"/>
        </w:rPr>
      </w:pPr>
      <w:r w:rsidRPr="0055099F">
        <w:rPr>
          <w:rFonts w:ascii="Calibri" w:hAnsi="Calibri" w:cs="Calibri"/>
          <w:color w:val="000000"/>
          <w:sz w:val="22"/>
          <w:szCs w:val="24"/>
          <w:lang w:val="en-US" w:eastAsia="fr-BE"/>
        </w:rPr>
        <w:t>Tubes and connectors for use in adults (ISO 5366-1:2000)</w:t>
      </w:r>
    </w:p>
    <w:p w14:paraId="7F5DEE2D" w14:textId="77777777" w:rsidR="00DD416F" w:rsidRPr="0055099F" w:rsidRDefault="00DD416F" w:rsidP="00DD416F">
      <w:pPr>
        <w:autoSpaceDE w:val="0"/>
        <w:autoSpaceDN w:val="0"/>
        <w:adjustRightInd w:val="0"/>
        <w:snapToGrid w:val="0"/>
        <w:spacing w:before="20" w:after="0" w:line="240" w:lineRule="auto"/>
        <w:ind w:left="360"/>
        <w:jc w:val="left"/>
        <w:rPr>
          <w:rFonts w:ascii="Calibri" w:hAnsi="Calibri" w:cs="Calibri"/>
          <w:color w:val="000000"/>
          <w:sz w:val="22"/>
          <w:szCs w:val="24"/>
          <w:lang w:val="en-US" w:eastAsia="fr-BE"/>
        </w:rPr>
      </w:pPr>
      <w:r w:rsidRPr="0055099F">
        <w:rPr>
          <w:rFonts w:ascii="Symbol" w:hAnsi="Symbol" w:cs="Symbol"/>
          <w:color w:val="000000"/>
          <w:sz w:val="22"/>
          <w:szCs w:val="24"/>
          <w:lang w:val="en-US" w:eastAsia="fr-BE"/>
        </w:rPr>
        <w:t></w:t>
      </w:r>
      <w:r w:rsidRPr="0055099F">
        <w:rPr>
          <w:rFonts w:ascii="Arial" w:hAnsi="Arial" w:cs="Arial"/>
          <w:color w:val="000000"/>
          <w:spacing w:val="198"/>
          <w:sz w:val="22"/>
          <w:szCs w:val="24"/>
          <w:lang w:val="en-US" w:eastAsia="fr-BE"/>
        </w:rPr>
        <w:t xml:space="preserve"> </w:t>
      </w:r>
      <w:r w:rsidRPr="0055099F">
        <w:rPr>
          <w:rFonts w:ascii="Calibri" w:hAnsi="Calibri" w:cs="Calibri"/>
          <w:color w:val="000000"/>
          <w:sz w:val="22"/>
          <w:szCs w:val="24"/>
          <w:lang w:val="en-US" w:eastAsia="fr-BE"/>
        </w:rPr>
        <w:t>EN</w:t>
      </w:r>
      <w:r w:rsidRPr="0055099F">
        <w:rPr>
          <w:rFonts w:ascii="Calibri" w:hAnsi="Calibri" w:cs="Calibri"/>
          <w:color w:val="000000"/>
          <w:spacing w:val="60"/>
          <w:sz w:val="22"/>
          <w:szCs w:val="24"/>
          <w:lang w:val="en-US" w:eastAsia="fr-BE"/>
        </w:rPr>
        <w:t xml:space="preserve"> </w:t>
      </w:r>
      <w:r w:rsidRPr="0055099F">
        <w:rPr>
          <w:rFonts w:ascii="Calibri" w:hAnsi="Calibri" w:cs="Calibri"/>
          <w:color w:val="000000"/>
          <w:sz w:val="22"/>
          <w:szCs w:val="24"/>
          <w:lang w:val="en-US" w:eastAsia="fr-BE"/>
        </w:rPr>
        <w:t>ISO</w:t>
      </w:r>
      <w:r w:rsidRPr="0055099F">
        <w:rPr>
          <w:rFonts w:ascii="Calibri" w:hAnsi="Calibri" w:cs="Calibri"/>
          <w:color w:val="000000"/>
          <w:spacing w:val="61"/>
          <w:sz w:val="22"/>
          <w:szCs w:val="24"/>
          <w:lang w:val="en-US" w:eastAsia="fr-BE"/>
        </w:rPr>
        <w:t xml:space="preserve"> </w:t>
      </w:r>
      <w:r w:rsidRPr="0055099F">
        <w:rPr>
          <w:rFonts w:ascii="Calibri" w:hAnsi="Calibri" w:cs="Calibri"/>
          <w:color w:val="000000"/>
          <w:sz w:val="22"/>
          <w:szCs w:val="24"/>
          <w:lang w:val="en-US" w:eastAsia="fr-BE"/>
        </w:rPr>
        <w:t>7376:2009</w:t>
      </w:r>
      <w:r w:rsidRPr="0055099F">
        <w:rPr>
          <w:rFonts w:ascii="Calibri" w:hAnsi="Calibri" w:cs="Calibri"/>
          <w:color w:val="000000"/>
          <w:spacing w:val="61"/>
          <w:sz w:val="22"/>
          <w:szCs w:val="24"/>
          <w:lang w:val="en-US" w:eastAsia="fr-BE"/>
        </w:rPr>
        <w:t xml:space="preserve"> </w:t>
      </w:r>
      <w:proofErr w:type="spellStart"/>
      <w:r w:rsidRPr="0055099F">
        <w:rPr>
          <w:rFonts w:ascii="Calibri" w:hAnsi="Calibri" w:cs="Calibri"/>
          <w:color w:val="000000"/>
          <w:sz w:val="22"/>
          <w:szCs w:val="24"/>
          <w:lang w:val="en-US" w:eastAsia="fr-BE"/>
        </w:rPr>
        <w:t>Anaesthetic</w:t>
      </w:r>
      <w:proofErr w:type="spellEnd"/>
      <w:r w:rsidRPr="0055099F">
        <w:rPr>
          <w:rFonts w:ascii="Calibri" w:hAnsi="Calibri" w:cs="Calibri"/>
          <w:color w:val="000000"/>
          <w:spacing w:val="60"/>
          <w:sz w:val="22"/>
          <w:szCs w:val="24"/>
          <w:lang w:val="en-US" w:eastAsia="fr-BE"/>
        </w:rPr>
        <w:t xml:space="preserve"> </w:t>
      </w:r>
      <w:r w:rsidRPr="0055099F">
        <w:rPr>
          <w:rFonts w:ascii="Calibri" w:hAnsi="Calibri" w:cs="Calibri"/>
          <w:color w:val="000000"/>
          <w:sz w:val="22"/>
          <w:szCs w:val="24"/>
          <w:lang w:val="en-US" w:eastAsia="fr-BE"/>
        </w:rPr>
        <w:t>and</w:t>
      </w:r>
      <w:r w:rsidRPr="0055099F">
        <w:rPr>
          <w:rFonts w:ascii="Calibri" w:hAnsi="Calibri" w:cs="Calibri"/>
          <w:color w:val="000000"/>
          <w:spacing w:val="60"/>
          <w:sz w:val="22"/>
          <w:szCs w:val="24"/>
          <w:lang w:val="en-US" w:eastAsia="fr-BE"/>
        </w:rPr>
        <w:t xml:space="preserve"> </w:t>
      </w:r>
      <w:r w:rsidRPr="0055099F">
        <w:rPr>
          <w:rFonts w:ascii="Calibri" w:hAnsi="Calibri" w:cs="Calibri"/>
          <w:color w:val="000000"/>
          <w:sz w:val="22"/>
          <w:szCs w:val="24"/>
          <w:lang w:val="en-US" w:eastAsia="fr-BE"/>
        </w:rPr>
        <w:t>respiratory</w:t>
      </w:r>
      <w:r w:rsidRPr="0055099F">
        <w:rPr>
          <w:rFonts w:ascii="Calibri" w:hAnsi="Calibri" w:cs="Calibri"/>
          <w:color w:val="000000"/>
          <w:spacing w:val="60"/>
          <w:sz w:val="22"/>
          <w:szCs w:val="24"/>
          <w:lang w:val="en-US" w:eastAsia="fr-BE"/>
        </w:rPr>
        <w:t xml:space="preserve"> </w:t>
      </w:r>
      <w:r w:rsidRPr="0055099F">
        <w:rPr>
          <w:rFonts w:ascii="Calibri" w:hAnsi="Calibri" w:cs="Calibri"/>
          <w:color w:val="000000"/>
          <w:sz w:val="22"/>
          <w:szCs w:val="24"/>
          <w:lang w:val="en-US" w:eastAsia="fr-BE"/>
        </w:rPr>
        <w:t>equipment</w:t>
      </w:r>
      <w:r w:rsidRPr="0055099F">
        <w:rPr>
          <w:rFonts w:ascii="Calibri" w:hAnsi="Calibri" w:cs="Calibri"/>
          <w:color w:val="000000"/>
          <w:spacing w:val="63"/>
          <w:sz w:val="22"/>
          <w:szCs w:val="24"/>
          <w:lang w:val="en-US" w:eastAsia="fr-BE"/>
        </w:rPr>
        <w:t xml:space="preserve"> </w:t>
      </w:r>
      <w:r w:rsidRPr="0055099F">
        <w:rPr>
          <w:rFonts w:ascii="Calibri" w:hAnsi="Calibri" w:cs="Calibri"/>
          <w:color w:val="000000"/>
          <w:sz w:val="22"/>
          <w:szCs w:val="24"/>
          <w:lang w:val="en-US" w:eastAsia="fr-BE"/>
        </w:rPr>
        <w:t>-</w:t>
      </w:r>
      <w:r w:rsidRPr="0055099F">
        <w:rPr>
          <w:rFonts w:ascii="Calibri" w:hAnsi="Calibri" w:cs="Calibri"/>
          <w:color w:val="000000"/>
          <w:spacing w:val="61"/>
          <w:sz w:val="22"/>
          <w:szCs w:val="24"/>
          <w:lang w:val="en-US" w:eastAsia="fr-BE"/>
        </w:rPr>
        <w:t xml:space="preserve"> </w:t>
      </w:r>
      <w:r w:rsidRPr="0055099F">
        <w:rPr>
          <w:rFonts w:ascii="Calibri" w:hAnsi="Calibri" w:cs="Calibri"/>
          <w:color w:val="000000"/>
          <w:sz w:val="22"/>
          <w:szCs w:val="24"/>
          <w:lang w:val="en-US" w:eastAsia="fr-BE"/>
        </w:rPr>
        <w:t>Laryngoscopes</w:t>
      </w:r>
      <w:r w:rsidRPr="0055099F">
        <w:rPr>
          <w:rFonts w:ascii="Calibri" w:hAnsi="Calibri" w:cs="Calibri"/>
          <w:color w:val="000000"/>
          <w:spacing w:val="61"/>
          <w:sz w:val="22"/>
          <w:szCs w:val="24"/>
          <w:lang w:val="en-US" w:eastAsia="fr-BE"/>
        </w:rPr>
        <w:t xml:space="preserve"> </w:t>
      </w:r>
      <w:r w:rsidRPr="0055099F">
        <w:rPr>
          <w:rFonts w:ascii="Calibri" w:hAnsi="Calibri" w:cs="Calibri"/>
          <w:color w:val="000000"/>
          <w:sz w:val="22"/>
          <w:szCs w:val="24"/>
          <w:lang w:val="en-US" w:eastAsia="fr-BE"/>
        </w:rPr>
        <w:t>for</w:t>
      </w:r>
      <w:r w:rsidRPr="0055099F">
        <w:rPr>
          <w:rFonts w:ascii="Calibri" w:hAnsi="Calibri" w:cs="Calibri"/>
          <w:color w:val="000000"/>
          <w:spacing w:val="60"/>
          <w:sz w:val="22"/>
          <w:szCs w:val="24"/>
          <w:lang w:val="en-US" w:eastAsia="fr-BE"/>
        </w:rPr>
        <w:t xml:space="preserve"> </w:t>
      </w:r>
      <w:r w:rsidRPr="0055099F">
        <w:rPr>
          <w:rFonts w:ascii="Calibri" w:hAnsi="Calibri" w:cs="Calibri"/>
          <w:color w:val="000000"/>
          <w:sz w:val="22"/>
          <w:szCs w:val="24"/>
          <w:lang w:val="en-US" w:eastAsia="fr-BE"/>
        </w:rPr>
        <w:t>tracheal</w:t>
      </w:r>
    </w:p>
    <w:p w14:paraId="51873F44" w14:textId="77777777" w:rsidR="00DD416F" w:rsidRPr="0055099F" w:rsidRDefault="00DD416F" w:rsidP="00DD416F">
      <w:pPr>
        <w:autoSpaceDE w:val="0"/>
        <w:autoSpaceDN w:val="0"/>
        <w:adjustRightInd w:val="0"/>
        <w:snapToGrid w:val="0"/>
        <w:spacing w:before="22" w:after="0" w:line="240" w:lineRule="auto"/>
        <w:ind w:left="720"/>
        <w:jc w:val="left"/>
        <w:rPr>
          <w:rFonts w:ascii="Calibri" w:hAnsi="Calibri" w:cs="Calibri"/>
          <w:color w:val="000000"/>
          <w:sz w:val="22"/>
          <w:szCs w:val="24"/>
          <w:lang w:val="en-US" w:eastAsia="fr-BE"/>
        </w:rPr>
      </w:pPr>
      <w:r w:rsidRPr="0055099F">
        <w:rPr>
          <w:rFonts w:ascii="Calibri" w:hAnsi="Calibri" w:cs="Calibri"/>
          <w:color w:val="000000"/>
          <w:sz w:val="22"/>
          <w:szCs w:val="24"/>
          <w:lang w:val="en-US" w:eastAsia="fr-BE"/>
        </w:rPr>
        <w:t>intubation (ISO 7376:2009)</w:t>
      </w:r>
    </w:p>
    <w:p w14:paraId="4C92E48D" w14:textId="77777777" w:rsidR="00DD416F" w:rsidRPr="0055099F" w:rsidRDefault="00DD416F" w:rsidP="00DD416F">
      <w:pPr>
        <w:autoSpaceDE w:val="0"/>
        <w:autoSpaceDN w:val="0"/>
        <w:adjustRightInd w:val="0"/>
        <w:snapToGrid w:val="0"/>
        <w:spacing w:before="22" w:after="0" w:line="240" w:lineRule="auto"/>
        <w:ind w:left="360"/>
        <w:jc w:val="left"/>
        <w:rPr>
          <w:rFonts w:ascii="Calibri" w:hAnsi="Calibri" w:cs="Calibri"/>
          <w:color w:val="000000"/>
          <w:sz w:val="22"/>
          <w:szCs w:val="24"/>
          <w:lang w:val="en-US" w:eastAsia="fr-BE"/>
        </w:rPr>
      </w:pPr>
      <w:r w:rsidRPr="0055099F">
        <w:rPr>
          <w:rFonts w:ascii="Symbol" w:hAnsi="Symbol" w:cs="Symbol"/>
          <w:color w:val="000000"/>
          <w:spacing w:val="-1"/>
          <w:sz w:val="22"/>
          <w:szCs w:val="24"/>
          <w:lang w:val="en-US" w:eastAsia="fr-BE"/>
        </w:rPr>
        <w:t></w:t>
      </w:r>
      <w:r w:rsidRPr="0055099F">
        <w:rPr>
          <w:rFonts w:ascii="Arial" w:hAnsi="Arial" w:cs="Arial"/>
          <w:color w:val="000000"/>
          <w:spacing w:val="197"/>
          <w:sz w:val="22"/>
          <w:szCs w:val="24"/>
          <w:lang w:val="en-US" w:eastAsia="fr-BE"/>
        </w:rPr>
        <w:t xml:space="preserve"> </w:t>
      </w:r>
      <w:r w:rsidRPr="0055099F">
        <w:rPr>
          <w:rFonts w:ascii="Calibri" w:hAnsi="Calibri" w:cs="Calibri"/>
          <w:color w:val="000000"/>
          <w:spacing w:val="-1"/>
          <w:sz w:val="22"/>
          <w:szCs w:val="24"/>
          <w:lang w:val="en-US" w:eastAsia="fr-BE"/>
        </w:rPr>
        <w:t>EN</w:t>
      </w:r>
      <w:r w:rsidRPr="0055099F">
        <w:rPr>
          <w:rFonts w:ascii="Calibri" w:hAnsi="Calibri" w:cs="Calibri"/>
          <w:color w:val="000000"/>
          <w:spacing w:val="19"/>
          <w:sz w:val="22"/>
          <w:szCs w:val="24"/>
          <w:lang w:val="en-US" w:eastAsia="fr-BE"/>
        </w:rPr>
        <w:t xml:space="preserve"> </w:t>
      </w:r>
      <w:r w:rsidRPr="0055099F">
        <w:rPr>
          <w:rFonts w:ascii="Calibri" w:hAnsi="Calibri" w:cs="Calibri"/>
          <w:color w:val="000000"/>
          <w:spacing w:val="-1"/>
          <w:sz w:val="22"/>
          <w:szCs w:val="24"/>
          <w:lang w:val="en-US" w:eastAsia="fr-BE"/>
        </w:rPr>
        <w:t>13</w:t>
      </w:r>
      <w:r w:rsidRPr="0055099F">
        <w:rPr>
          <w:rFonts w:ascii="Calibri" w:hAnsi="Calibri" w:cs="Calibri"/>
          <w:color w:val="000000"/>
          <w:sz w:val="22"/>
          <w:szCs w:val="24"/>
          <w:lang w:val="en-US" w:eastAsia="fr-BE"/>
        </w:rPr>
        <w:t>544-1:2007+A1:2009</w:t>
      </w:r>
      <w:r w:rsidRPr="0055099F">
        <w:rPr>
          <w:rFonts w:ascii="Calibri" w:hAnsi="Calibri" w:cs="Calibri"/>
          <w:color w:val="000000"/>
          <w:spacing w:val="20"/>
          <w:sz w:val="22"/>
          <w:szCs w:val="24"/>
          <w:lang w:val="en-US" w:eastAsia="fr-BE"/>
        </w:rPr>
        <w:t xml:space="preserve"> </w:t>
      </w:r>
      <w:r w:rsidRPr="0055099F">
        <w:rPr>
          <w:rFonts w:ascii="Calibri" w:hAnsi="Calibri" w:cs="Calibri"/>
          <w:color w:val="000000"/>
          <w:sz w:val="22"/>
          <w:szCs w:val="24"/>
          <w:lang w:val="en-US" w:eastAsia="fr-BE"/>
        </w:rPr>
        <w:t>Respiratory</w:t>
      </w:r>
      <w:r w:rsidRPr="0055099F">
        <w:rPr>
          <w:rFonts w:ascii="Calibri" w:hAnsi="Calibri" w:cs="Calibri"/>
          <w:color w:val="000000"/>
          <w:spacing w:val="20"/>
          <w:sz w:val="22"/>
          <w:szCs w:val="24"/>
          <w:lang w:val="en-US" w:eastAsia="fr-BE"/>
        </w:rPr>
        <w:t xml:space="preserve"> </w:t>
      </w:r>
      <w:r w:rsidRPr="0055099F">
        <w:rPr>
          <w:rFonts w:ascii="Calibri" w:hAnsi="Calibri" w:cs="Calibri"/>
          <w:color w:val="000000"/>
          <w:sz w:val="22"/>
          <w:szCs w:val="24"/>
          <w:lang w:val="en-US" w:eastAsia="fr-BE"/>
        </w:rPr>
        <w:t>therapy</w:t>
      </w:r>
      <w:r w:rsidRPr="0055099F">
        <w:rPr>
          <w:rFonts w:ascii="Calibri" w:hAnsi="Calibri" w:cs="Calibri"/>
          <w:color w:val="000000"/>
          <w:spacing w:val="20"/>
          <w:sz w:val="22"/>
          <w:szCs w:val="24"/>
          <w:lang w:val="en-US" w:eastAsia="fr-BE"/>
        </w:rPr>
        <w:t xml:space="preserve"> </w:t>
      </w:r>
      <w:r w:rsidRPr="0055099F">
        <w:rPr>
          <w:rFonts w:ascii="Calibri" w:hAnsi="Calibri" w:cs="Calibri"/>
          <w:color w:val="000000"/>
          <w:sz w:val="22"/>
          <w:szCs w:val="24"/>
          <w:lang w:val="en-US" w:eastAsia="fr-BE"/>
        </w:rPr>
        <w:t>equipment</w:t>
      </w:r>
      <w:r w:rsidRPr="0055099F">
        <w:rPr>
          <w:rFonts w:ascii="Calibri" w:hAnsi="Calibri" w:cs="Calibri"/>
          <w:color w:val="000000"/>
          <w:spacing w:val="23"/>
          <w:sz w:val="22"/>
          <w:szCs w:val="24"/>
          <w:lang w:val="en-US" w:eastAsia="fr-BE"/>
        </w:rPr>
        <w:t xml:space="preserve"> </w:t>
      </w:r>
      <w:r w:rsidRPr="0055099F">
        <w:rPr>
          <w:rFonts w:ascii="Calibri" w:hAnsi="Calibri" w:cs="Calibri"/>
          <w:color w:val="000000"/>
          <w:sz w:val="22"/>
          <w:szCs w:val="24"/>
          <w:lang w:val="en-US" w:eastAsia="fr-BE"/>
        </w:rPr>
        <w:t>-</w:t>
      </w:r>
      <w:r w:rsidRPr="0055099F">
        <w:rPr>
          <w:rFonts w:ascii="Calibri" w:hAnsi="Calibri" w:cs="Calibri"/>
          <w:color w:val="000000"/>
          <w:spacing w:val="20"/>
          <w:sz w:val="22"/>
          <w:szCs w:val="24"/>
          <w:lang w:val="en-US" w:eastAsia="fr-BE"/>
        </w:rPr>
        <w:t xml:space="preserve"> </w:t>
      </w:r>
      <w:r w:rsidRPr="0055099F">
        <w:rPr>
          <w:rFonts w:ascii="Calibri" w:hAnsi="Calibri" w:cs="Calibri"/>
          <w:color w:val="000000"/>
          <w:sz w:val="22"/>
          <w:szCs w:val="24"/>
          <w:lang w:val="en-US" w:eastAsia="fr-BE"/>
        </w:rPr>
        <w:t>Part</w:t>
      </w:r>
      <w:r w:rsidRPr="0055099F">
        <w:rPr>
          <w:rFonts w:ascii="Calibri" w:hAnsi="Calibri" w:cs="Calibri"/>
          <w:color w:val="000000"/>
          <w:spacing w:val="20"/>
          <w:sz w:val="22"/>
          <w:szCs w:val="24"/>
          <w:lang w:val="en-US" w:eastAsia="fr-BE"/>
        </w:rPr>
        <w:t xml:space="preserve"> </w:t>
      </w:r>
      <w:r w:rsidRPr="0055099F">
        <w:rPr>
          <w:rFonts w:ascii="Calibri" w:hAnsi="Calibri" w:cs="Calibri"/>
          <w:color w:val="000000"/>
          <w:sz w:val="22"/>
          <w:szCs w:val="24"/>
          <w:lang w:val="en-US" w:eastAsia="fr-BE"/>
        </w:rPr>
        <w:t>1:</w:t>
      </w:r>
      <w:r w:rsidRPr="0055099F">
        <w:rPr>
          <w:rFonts w:ascii="Calibri" w:hAnsi="Calibri" w:cs="Calibri"/>
          <w:color w:val="000000"/>
          <w:spacing w:val="20"/>
          <w:sz w:val="22"/>
          <w:szCs w:val="24"/>
          <w:lang w:val="en-US" w:eastAsia="fr-BE"/>
        </w:rPr>
        <w:t xml:space="preserve"> </w:t>
      </w:r>
      <w:r w:rsidRPr="0055099F">
        <w:rPr>
          <w:rFonts w:ascii="Calibri" w:hAnsi="Calibri" w:cs="Calibri"/>
          <w:color w:val="000000"/>
          <w:sz w:val="22"/>
          <w:szCs w:val="24"/>
          <w:lang w:val="en-US" w:eastAsia="fr-BE"/>
        </w:rPr>
        <w:t>Nebulizing</w:t>
      </w:r>
      <w:r w:rsidRPr="0055099F">
        <w:rPr>
          <w:rFonts w:ascii="Calibri" w:hAnsi="Calibri" w:cs="Calibri"/>
          <w:color w:val="000000"/>
          <w:spacing w:val="22"/>
          <w:sz w:val="22"/>
          <w:szCs w:val="24"/>
          <w:lang w:val="en-US" w:eastAsia="fr-BE"/>
        </w:rPr>
        <w:t xml:space="preserve"> </w:t>
      </w:r>
      <w:r w:rsidRPr="0055099F">
        <w:rPr>
          <w:rFonts w:ascii="Calibri" w:hAnsi="Calibri" w:cs="Calibri"/>
          <w:color w:val="000000"/>
          <w:sz w:val="22"/>
          <w:szCs w:val="24"/>
          <w:lang w:val="en-US" w:eastAsia="fr-BE"/>
        </w:rPr>
        <w:t>systems</w:t>
      </w:r>
      <w:r w:rsidRPr="0055099F">
        <w:rPr>
          <w:rFonts w:ascii="Calibri" w:hAnsi="Calibri" w:cs="Calibri"/>
          <w:color w:val="000000"/>
          <w:spacing w:val="20"/>
          <w:sz w:val="22"/>
          <w:szCs w:val="24"/>
          <w:lang w:val="en-US" w:eastAsia="fr-BE"/>
        </w:rPr>
        <w:t xml:space="preserve"> </w:t>
      </w:r>
      <w:r w:rsidRPr="0055099F">
        <w:rPr>
          <w:rFonts w:ascii="Calibri" w:hAnsi="Calibri" w:cs="Calibri"/>
          <w:color w:val="000000"/>
          <w:sz w:val="22"/>
          <w:szCs w:val="24"/>
          <w:lang w:val="en-US" w:eastAsia="fr-BE"/>
        </w:rPr>
        <w:t>and</w:t>
      </w:r>
    </w:p>
    <w:p w14:paraId="3A56CEB0" w14:textId="77777777" w:rsidR="00DD416F" w:rsidRPr="0055099F" w:rsidRDefault="00DD416F" w:rsidP="00DD416F">
      <w:pPr>
        <w:autoSpaceDE w:val="0"/>
        <w:autoSpaceDN w:val="0"/>
        <w:adjustRightInd w:val="0"/>
        <w:snapToGrid w:val="0"/>
        <w:spacing w:before="19" w:after="0" w:line="240" w:lineRule="auto"/>
        <w:ind w:left="720"/>
        <w:jc w:val="left"/>
        <w:rPr>
          <w:rFonts w:ascii="Calibri" w:hAnsi="Calibri" w:cs="Calibri"/>
          <w:color w:val="000000"/>
          <w:sz w:val="22"/>
          <w:szCs w:val="24"/>
          <w:lang w:val="en-US" w:eastAsia="fr-BE"/>
        </w:rPr>
      </w:pPr>
      <w:r w:rsidRPr="0055099F">
        <w:rPr>
          <w:rFonts w:ascii="Calibri" w:hAnsi="Calibri" w:cs="Calibri"/>
          <w:color w:val="000000"/>
          <w:sz w:val="22"/>
          <w:szCs w:val="24"/>
          <w:lang w:val="en-US" w:eastAsia="fr-BE"/>
        </w:rPr>
        <w:t>their component</w:t>
      </w:r>
    </w:p>
    <w:p w14:paraId="2F440B22" w14:textId="77777777" w:rsidR="00DD416F" w:rsidRDefault="00DD416F" w:rsidP="00DD416F">
      <w:pPr>
        <w:autoSpaceDE w:val="0"/>
        <w:autoSpaceDN w:val="0"/>
        <w:adjustRightInd w:val="0"/>
        <w:snapToGrid w:val="0"/>
        <w:spacing w:before="22" w:after="0" w:line="240" w:lineRule="auto"/>
        <w:ind w:left="360"/>
        <w:jc w:val="left"/>
        <w:rPr>
          <w:rFonts w:ascii="Calibri" w:hAnsi="Calibri" w:cs="Calibri"/>
          <w:color w:val="000000"/>
          <w:sz w:val="22"/>
          <w:szCs w:val="24"/>
          <w:lang w:val="en-US" w:eastAsia="fr-BE"/>
        </w:rPr>
      </w:pPr>
      <w:r w:rsidRPr="0055099F">
        <w:rPr>
          <w:rFonts w:ascii="Symbol" w:hAnsi="Symbol" w:cs="Symbol"/>
          <w:color w:val="000000"/>
          <w:sz w:val="22"/>
          <w:szCs w:val="24"/>
          <w:lang w:val="en-US" w:eastAsia="fr-BE"/>
        </w:rPr>
        <w:t></w:t>
      </w:r>
      <w:r w:rsidRPr="0055099F">
        <w:rPr>
          <w:rFonts w:ascii="Arial" w:hAnsi="Arial" w:cs="Arial"/>
          <w:color w:val="000000"/>
          <w:spacing w:val="198"/>
          <w:sz w:val="22"/>
          <w:szCs w:val="24"/>
          <w:lang w:val="en-US" w:eastAsia="fr-BE"/>
        </w:rPr>
        <w:t xml:space="preserve"> </w:t>
      </w:r>
      <w:r w:rsidRPr="0055099F">
        <w:rPr>
          <w:rFonts w:ascii="Calibri" w:hAnsi="Calibri" w:cs="Calibri"/>
          <w:color w:val="000000"/>
          <w:sz w:val="22"/>
          <w:szCs w:val="24"/>
          <w:lang w:val="en-US" w:eastAsia="fr-BE"/>
        </w:rPr>
        <w:t>EN 13544-2:2002+A1:2009 Respiratory therapy equipment - Part 2: Tubing and connectors</w:t>
      </w:r>
    </w:p>
    <w:p w14:paraId="606BDEFB" w14:textId="77777777" w:rsidR="006D598B" w:rsidRDefault="006D598B" w:rsidP="00DD416F">
      <w:pPr>
        <w:autoSpaceDE w:val="0"/>
        <w:autoSpaceDN w:val="0"/>
        <w:adjustRightInd w:val="0"/>
        <w:snapToGrid w:val="0"/>
        <w:spacing w:before="22" w:after="0" w:line="240" w:lineRule="auto"/>
        <w:ind w:left="360"/>
        <w:jc w:val="left"/>
        <w:rPr>
          <w:rFonts w:ascii="Calibri" w:hAnsi="Calibri" w:cs="Calibri"/>
          <w:color w:val="000000"/>
          <w:sz w:val="22"/>
          <w:szCs w:val="24"/>
          <w:lang w:val="en-US" w:eastAsia="fr-BE"/>
        </w:rPr>
      </w:pPr>
    </w:p>
    <w:p w14:paraId="45B3327E" w14:textId="77777777" w:rsidR="00D833EA" w:rsidRDefault="00D833EA" w:rsidP="00DD416F">
      <w:pPr>
        <w:autoSpaceDE w:val="0"/>
        <w:autoSpaceDN w:val="0"/>
        <w:adjustRightInd w:val="0"/>
        <w:snapToGrid w:val="0"/>
        <w:spacing w:before="22" w:after="0" w:line="240" w:lineRule="auto"/>
        <w:ind w:left="360"/>
        <w:jc w:val="left"/>
        <w:rPr>
          <w:rFonts w:ascii="Calibri" w:hAnsi="Calibri" w:cs="Calibri"/>
          <w:color w:val="000000"/>
          <w:sz w:val="22"/>
          <w:szCs w:val="24"/>
          <w:lang w:val="en-US" w:eastAsia="fr-BE"/>
        </w:rPr>
      </w:pPr>
    </w:p>
    <w:p w14:paraId="14F4926E" w14:textId="77777777" w:rsidR="00D439DC" w:rsidRDefault="00D439DC">
      <w:pPr>
        <w:spacing w:after="0" w:line="240" w:lineRule="auto"/>
        <w:jc w:val="left"/>
        <w:rPr>
          <w:rFonts w:ascii="Calibri" w:hAnsi="Calibri" w:cs="Calibri"/>
          <w:b/>
          <w:i/>
          <w:sz w:val="22"/>
          <w:u w:val="single"/>
          <w:lang w:val="en-US"/>
        </w:rPr>
      </w:pPr>
      <w:r>
        <w:rPr>
          <w:rFonts w:ascii="Calibri" w:hAnsi="Calibri" w:cs="Calibri"/>
          <w:b/>
          <w:i/>
          <w:sz w:val="22"/>
          <w:u w:val="single"/>
          <w:lang w:val="en-US"/>
        </w:rPr>
        <w:br w:type="page"/>
      </w:r>
    </w:p>
    <w:p w14:paraId="255635E7" w14:textId="3760BB0C" w:rsidR="00A74073" w:rsidRDefault="001205C9" w:rsidP="00DD416F">
      <w:pPr>
        <w:autoSpaceDE w:val="0"/>
        <w:autoSpaceDN w:val="0"/>
        <w:adjustRightInd w:val="0"/>
        <w:snapToGrid w:val="0"/>
        <w:spacing w:before="22" w:after="0" w:line="240" w:lineRule="auto"/>
        <w:ind w:left="360"/>
        <w:jc w:val="left"/>
        <w:rPr>
          <w:rFonts w:ascii="Calibri" w:hAnsi="Calibri" w:cs="Calibri"/>
          <w:b/>
          <w:i/>
          <w:sz w:val="22"/>
          <w:u w:val="single"/>
          <w:lang w:val="en-US"/>
        </w:rPr>
      </w:pPr>
      <w:bookmarkStart w:id="0" w:name="_GoBack"/>
      <w:bookmarkEnd w:id="0"/>
      <w:r w:rsidRPr="0055099F">
        <w:rPr>
          <w:rFonts w:ascii="Calibri" w:hAnsi="Calibri" w:cs="Calibri"/>
          <w:b/>
          <w:i/>
          <w:sz w:val="22"/>
          <w:u w:val="single"/>
          <w:lang w:val="en-US"/>
        </w:rPr>
        <w:lastRenderedPageBreak/>
        <w:t>Harmonized</w:t>
      </w:r>
      <w:r w:rsidR="006D598B" w:rsidRPr="0055099F">
        <w:rPr>
          <w:rFonts w:ascii="Calibri" w:hAnsi="Calibri" w:cs="Calibri"/>
          <w:b/>
          <w:i/>
          <w:sz w:val="22"/>
          <w:u w:val="single"/>
          <w:lang w:val="en-US"/>
        </w:rPr>
        <w:t xml:space="preserve"> standards</w:t>
      </w:r>
      <w:r w:rsidR="006D598B">
        <w:rPr>
          <w:rFonts w:ascii="Calibri" w:hAnsi="Calibri" w:cs="Calibri"/>
          <w:b/>
          <w:i/>
          <w:sz w:val="22"/>
          <w:u w:val="single"/>
          <w:lang w:val="en-US"/>
        </w:rPr>
        <w:t xml:space="preserve"> related to </w:t>
      </w:r>
      <w:r w:rsidR="00257582">
        <w:rPr>
          <w:rFonts w:ascii="Calibri" w:hAnsi="Calibri" w:cs="Calibri"/>
          <w:b/>
          <w:i/>
          <w:sz w:val="22"/>
          <w:u w:val="single"/>
          <w:lang w:val="en-US"/>
        </w:rPr>
        <w:t>biocompatibility</w:t>
      </w:r>
      <w:r w:rsidR="006D598B">
        <w:rPr>
          <w:rFonts w:ascii="Calibri" w:hAnsi="Calibri" w:cs="Calibri"/>
          <w:b/>
          <w:i/>
          <w:sz w:val="22"/>
          <w:u w:val="single"/>
          <w:lang w:val="en-US"/>
        </w:rPr>
        <w:t xml:space="preserve"> of material</w:t>
      </w:r>
      <w:r>
        <w:rPr>
          <w:rFonts w:ascii="Calibri" w:hAnsi="Calibri" w:cs="Calibri"/>
          <w:b/>
          <w:i/>
          <w:sz w:val="22"/>
          <w:u w:val="single"/>
          <w:lang w:val="en-US"/>
        </w:rPr>
        <w:t>s</w:t>
      </w:r>
    </w:p>
    <w:p w14:paraId="00418951" w14:textId="77777777" w:rsidR="00D833EA" w:rsidRDefault="00D833EA" w:rsidP="00DD416F">
      <w:pPr>
        <w:autoSpaceDE w:val="0"/>
        <w:autoSpaceDN w:val="0"/>
        <w:adjustRightInd w:val="0"/>
        <w:snapToGrid w:val="0"/>
        <w:spacing w:before="22" w:after="0" w:line="240" w:lineRule="auto"/>
        <w:ind w:left="360"/>
        <w:jc w:val="left"/>
        <w:rPr>
          <w:rFonts w:ascii="Calibri" w:hAnsi="Calibri" w:cs="Calibri"/>
          <w:b/>
          <w:i/>
          <w:sz w:val="22"/>
          <w:u w:val="single"/>
          <w:lang w:val="en-US"/>
        </w:rPr>
      </w:pPr>
    </w:p>
    <w:p w14:paraId="2D050E26" w14:textId="6A4BCCDF" w:rsidR="00D61749" w:rsidRDefault="00D61749" w:rsidP="00C226C0">
      <w:pPr>
        <w:pStyle w:val="ListParagraph"/>
        <w:numPr>
          <w:ilvl w:val="0"/>
          <w:numId w:val="16"/>
        </w:numPr>
        <w:autoSpaceDE w:val="0"/>
        <w:autoSpaceDN w:val="0"/>
        <w:adjustRightInd w:val="0"/>
        <w:snapToGrid w:val="0"/>
        <w:spacing w:before="22" w:after="0" w:line="240" w:lineRule="auto"/>
        <w:rPr>
          <w:rFonts w:ascii="Calibri" w:hAnsi="Calibri" w:cs="Calibri"/>
          <w:lang w:val="en-US"/>
        </w:rPr>
      </w:pPr>
      <w:r>
        <w:rPr>
          <w:rFonts w:ascii="Calibri" w:hAnsi="Calibri" w:cs="Calibri"/>
          <w:lang w:val="en-US"/>
        </w:rPr>
        <w:t>ISO 18562-1:2017 Biocompatibility evaluation of breathing gas pathways in healthcare applications – Part 1: Evaluation and testing within a risk management process</w:t>
      </w:r>
    </w:p>
    <w:p w14:paraId="6FE61F4D" w14:textId="489E0CAE" w:rsidR="00D61749" w:rsidRDefault="00CC640F" w:rsidP="00C226C0">
      <w:pPr>
        <w:pStyle w:val="ListParagraph"/>
        <w:numPr>
          <w:ilvl w:val="0"/>
          <w:numId w:val="16"/>
        </w:numPr>
        <w:autoSpaceDE w:val="0"/>
        <w:autoSpaceDN w:val="0"/>
        <w:adjustRightInd w:val="0"/>
        <w:snapToGrid w:val="0"/>
        <w:spacing w:before="22" w:after="0" w:line="240" w:lineRule="auto"/>
        <w:rPr>
          <w:rFonts w:ascii="Calibri" w:hAnsi="Calibri" w:cs="Calibri"/>
          <w:lang w:val="en-US"/>
        </w:rPr>
      </w:pPr>
      <w:r>
        <w:rPr>
          <w:rFonts w:ascii="Calibri" w:hAnsi="Calibri" w:cs="Calibri"/>
          <w:lang w:val="en-US"/>
        </w:rPr>
        <w:t>ISO 10993</w:t>
      </w:r>
      <w:r w:rsidR="003A4BC4">
        <w:rPr>
          <w:rFonts w:ascii="Calibri" w:hAnsi="Calibri" w:cs="Calibri"/>
          <w:lang w:val="en-US"/>
        </w:rPr>
        <w:t>-1:2018 Biological evaluation of medical devices – Part 1: Evaluation and testing within a risk management process</w:t>
      </w:r>
    </w:p>
    <w:p w14:paraId="31208BC0" w14:textId="77DDE205" w:rsidR="003A4BC4" w:rsidRDefault="003A4BC4" w:rsidP="00C226C0">
      <w:pPr>
        <w:pStyle w:val="ListParagraph"/>
        <w:numPr>
          <w:ilvl w:val="0"/>
          <w:numId w:val="16"/>
        </w:numPr>
        <w:autoSpaceDE w:val="0"/>
        <w:autoSpaceDN w:val="0"/>
        <w:adjustRightInd w:val="0"/>
        <w:snapToGrid w:val="0"/>
        <w:spacing w:before="22" w:after="0" w:line="240" w:lineRule="auto"/>
        <w:rPr>
          <w:rFonts w:ascii="Calibri" w:hAnsi="Calibri" w:cs="Calibri"/>
          <w:lang w:val="en-US"/>
        </w:rPr>
      </w:pPr>
      <w:r>
        <w:rPr>
          <w:rFonts w:ascii="Calibri" w:hAnsi="Calibri" w:cs="Calibri"/>
          <w:lang w:val="en-US"/>
        </w:rPr>
        <w:t>ISO 10993-11:</w:t>
      </w:r>
      <w:r w:rsidR="00022B6B">
        <w:rPr>
          <w:rFonts w:ascii="Calibri" w:hAnsi="Calibri" w:cs="Calibri"/>
          <w:lang w:val="en-US"/>
        </w:rPr>
        <w:t>2017</w:t>
      </w:r>
      <w:r>
        <w:rPr>
          <w:rFonts w:ascii="Calibri" w:hAnsi="Calibri" w:cs="Calibri"/>
          <w:lang w:val="en-US"/>
        </w:rPr>
        <w:t xml:space="preserve"> Biological evaluation of medical devices – Part 11: </w:t>
      </w:r>
      <w:r w:rsidR="00022B6B">
        <w:rPr>
          <w:rFonts w:ascii="Calibri" w:hAnsi="Calibri" w:cs="Calibri"/>
          <w:lang w:val="en-US"/>
        </w:rPr>
        <w:t xml:space="preserve"> Test for systemic toxicity</w:t>
      </w:r>
    </w:p>
    <w:p w14:paraId="1CEB8818" w14:textId="20693C93" w:rsidR="003A4BC4" w:rsidRDefault="003A4BC4" w:rsidP="00C226C0">
      <w:pPr>
        <w:pStyle w:val="ListParagraph"/>
        <w:numPr>
          <w:ilvl w:val="0"/>
          <w:numId w:val="16"/>
        </w:numPr>
        <w:autoSpaceDE w:val="0"/>
        <w:autoSpaceDN w:val="0"/>
        <w:adjustRightInd w:val="0"/>
        <w:snapToGrid w:val="0"/>
        <w:spacing w:before="22" w:after="0" w:line="240" w:lineRule="auto"/>
        <w:rPr>
          <w:rFonts w:ascii="Calibri" w:hAnsi="Calibri" w:cs="Calibri"/>
          <w:lang w:val="en-US"/>
        </w:rPr>
      </w:pPr>
      <w:r>
        <w:rPr>
          <w:rFonts w:ascii="Calibri" w:hAnsi="Calibri" w:cs="Calibri"/>
          <w:lang w:val="en-US"/>
        </w:rPr>
        <w:t>ISO 10993-13:</w:t>
      </w:r>
      <w:r w:rsidR="00022B6B">
        <w:rPr>
          <w:rFonts w:ascii="Calibri" w:hAnsi="Calibri" w:cs="Calibri"/>
          <w:lang w:val="en-US"/>
        </w:rPr>
        <w:t>2010</w:t>
      </w:r>
      <w:r>
        <w:rPr>
          <w:rFonts w:ascii="Calibri" w:hAnsi="Calibri" w:cs="Calibri"/>
          <w:lang w:val="en-US"/>
        </w:rPr>
        <w:t xml:space="preserve"> Biological evaluation of medical devices – Part 13: </w:t>
      </w:r>
      <w:r w:rsidR="00022B6B">
        <w:rPr>
          <w:rFonts w:ascii="Calibri" w:hAnsi="Calibri" w:cs="Calibri"/>
          <w:lang w:val="en-US"/>
        </w:rPr>
        <w:t>Identification and quantification of degradation products from polymeric medical devices</w:t>
      </w:r>
    </w:p>
    <w:p w14:paraId="477505ED" w14:textId="442D2A1A" w:rsidR="003A4BC4" w:rsidRPr="00C226C0" w:rsidRDefault="003A4BC4" w:rsidP="00C226C0">
      <w:pPr>
        <w:pStyle w:val="ListParagraph"/>
        <w:numPr>
          <w:ilvl w:val="0"/>
          <w:numId w:val="16"/>
        </w:numPr>
        <w:autoSpaceDE w:val="0"/>
        <w:autoSpaceDN w:val="0"/>
        <w:adjustRightInd w:val="0"/>
        <w:snapToGrid w:val="0"/>
        <w:spacing w:before="22" w:after="0" w:line="240" w:lineRule="auto"/>
        <w:rPr>
          <w:rFonts w:ascii="Calibri" w:hAnsi="Calibri" w:cs="Calibri"/>
          <w:lang w:val="en-US"/>
        </w:rPr>
      </w:pPr>
      <w:r>
        <w:rPr>
          <w:rFonts w:ascii="Calibri" w:hAnsi="Calibri" w:cs="Calibri"/>
          <w:lang w:val="en-US"/>
        </w:rPr>
        <w:t>ISO 10993-17:</w:t>
      </w:r>
      <w:r w:rsidR="00022B6B">
        <w:rPr>
          <w:rFonts w:ascii="Calibri" w:hAnsi="Calibri" w:cs="Calibri"/>
          <w:lang w:val="en-US"/>
        </w:rPr>
        <w:t>2002</w:t>
      </w:r>
      <w:r>
        <w:rPr>
          <w:rFonts w:ascii="Calibri" w:hAnsi="Calibri" w:cs="Calibri"/>
          <w:lang w:val="en-US"/>
        </w:rPr>
        <w:t xml:space="preserve"> Biological evaluation of medical devices – Part 17: </w:t>
      </w:r>
      <w:r w:rsidR="00022B6B">
        <w:rPr>
          <w:rFonts w:ascii="Calibri" w:hAnsi="Calibri" w:cs="Calibri"/>
          <w:lang w:val="en-US"/>
        </w:rPr>
        <w:t>Establishment of allowable limits for leachable substances</w:t>
      </w:r>
    </w:p>
    <w:p w14:paraId="6EB288AD" w14:textId="77777777" w:rsidR="00D833EA" w:rsidRDefault="00D833EA" w:rsidP="00DD416F">
      <w:pPr>
        <w:autoSpaceDE w:val="0"/>
        <w:autoSpaceDN w:val="0"/>
        <w:adjustRightInd w:val="0"/>
        <w:snapToGrid w:val="0"/>
        <w:spacing w:before="22" w:after="0" w:line="240" w:lineRule="auto"/>
        <w:ind w:left="360"/>
        <w:jc w:val="left"/>
        <w:rPr>
          <w:rFonts w:ascii="Calibri" w:hAnsi="Calibri" w:cs="Calibri"/>
          <w:b/>
          <w:i/>
          <w:sz w:val="22"/>
          <w:u w:val="single"/>
          <w:lang w:val="en-US"/>
        </w:rPr>
      </w:pPr>
    </w:p>
    <w:p w14:paraId="52324B29" w14:textId="77777777" w:rsidR="00D833EA" w:rsidRDefault="00D833EA" w:rsidP="00DD416F">
      <w:pPr>
        <w:autoSpaceDE w:val="0"/>
        <w:autoSpaceDN w:val="0"/>
        <w:adjustRightInd w:val="0"/>
        <w:snapToGrid w:val="0"/>
        <w:spacing w:before="22" w:after="0" w:line="240" w:lineRule="auto"/>
        <w:ind w:left="360"/>
        <w:jc w:val="left"/>
        <w:rPr>
          <w:rFonts w:ascii="Calibri" w:hAnsi="Calibri" w:cs="Calibri"/>
          <w:b/>
          <w:i/>
          <w:sz w:val="22"/>
          <w:u w:val="single"/>
          <w:lang w:val="en-US"/>
        </w:rPr>
      </w:pPr>
    </w:p>
    <w:p w14:paraId="6E7A368A" w14:textId="77777777" w:rsidR="00D833EA" w:rsidRDefault="00D833EA" w:rsidP="00DD416F">
      <w:pPr>
        <w:autoSpaceDE w:val="0"/>
        <w:autoSpaceDN w:val="0"/>
        <w:adjustRightInd w:val="0"/>
        <w:snapToGrid w:val="0"/>
        <w:spacing w:before="22" w:after="0" w:line="240" w:lineRule="auto"/>
        <w:ind w:left="360"/>
        <w:jc w:val="left"/>
        <w:rPr>
          <w:rFonts w:ascii="Calibri" w:hAnsi="Calibri" w:cs="Calibri"/>
          <w:b/>
          <w:i/>
          <w:sz w:val="22"/>
          <w:u w:val="single"/>
          <w:lang w:val="en-US"/>
        </w:rPr>
      </w:pPr>
    </w:p>
    <w:p w14:paraId="3E5E8164" w14:textId="77777777" w:rsidR="00F56185" w:rsidRPr="0061301F" w:rsidRDefault="00F56185" w:rsidP="00897B69">
      <w:pPr>
        <w:rPr>
          <w:sz w:val="23"/>
          <w:szCs w:val="23"/>
          <w:lang w:val="en-GB"/>
        </w:rPr>
      </w:pPr>
    </w:p>
    <w:sectPr w:rsidR="00F56185" w:rsidRPr="0061301F" w:rsidSect="00DD416F">
      <w:footerReference w:type="default" r:id="rId9"/>
      <w:headerReference w:type="first" r:id="rId10"/>
      <w:footerReference w:type="firs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3AEBF" w14:textId="77777777" w:rsidR="00AC20BF" w:rsidRDefault="00AC20BF" w:rsidP="005F24D8">
      <w:pPr>
        <w:spacing w:after="0" w:line="240" w:lineRule="auto"/>
      </w:pPr>
      <w:r>
        <w:separator/>
      </w:r>
    </w:p>
  </w:endnote>
  <w:endnote w:type="continuationSeparator" w:id="0">
    <w:p w14:paraId="2D389EBF" w14:textId="77777777" w:rsidR="00AC20BF" w:rsidRDefault="00AC20BF"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51BC1" w14:textId="7FEB3544" w:rsidR="00312D65" w:rsidRPr="003470CE" w:rsidRDefault="00E37487" w:rsidP="004C26DC">
    <w:pPr>
      <w:pStyle w:val="Header"/>
      <w:tabs>
        <w:tab w:val="clear" w:pos="4536"/>
        <w:tab w:val="clear" w:pos="9072"/>
        <w:tab w:val="center" w:pos="4819"/>
        <w:tab w:val="right" w:pos="9638"/>
      </w:tabs>
      <w:spacing w:line="324" w:lineRule="auto"/>
      <w:rPr>
        <w:rFonts w:ascii="Verdana" w:hAnsi="Verdana"/>
        <w:color w:val="729BC8"/>
        <w:sz w:val="14"/>
        <w:szCs w:val="14"/>
      </w:rPr>
    </w:pPr>
    <w:r>
      <w:rPr>
        <w:noProof/>
        <w:lang w:val="en-GB" w:eastAsia="en-GB"/>
      </w:rPr>
      <w:drawing>
        <wp:anchor distT="0" distB="0" distL="114300" distR="114300" simplePos="0" relativeHeight="251660288" behindDoc="0" locked="0" layoutInCell="1" allowOverlap="1" wp14:anchorId="2E3E5AF8" wp14:editId="29349544">
          <wp:simplePos x="0" y="0"/>
          <wp:positionH relativeFrom="margin">
            <wp:align>right</wp:align>
          </wp:positionH>
          <wp:positionV relativeFrom="paragraph">
            <wp:posOffset>167640</wp:posOffset>
          </wp:positionV>
          <wp:extent cx="391160" cy="283845"/>
          <wp:effectExtent l="0" t="0" r="8890" b="1905"/>
          <wp:wrapSquare wrapText="bothSides"/>
          <wp:docPr id="7"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160" cy="283845"/>
                  </a:xfrm>
                  <a:prstGeom prst="rect">
                    <a:avLst/>
                  </a:prstGeom>
                  <a:noFill/>
                </pic:spPr>
              </pic:pic>
            </a:graphicData>
          </a:graphic>
          <wp14:sizeRelH relativeFrom="page">
            <wp14:pctWidth>0</wp14:pctWidth>
          </wp14:sizeRelH>
          <wp14:sizeRelV relativeFrom="page">
            <wp14:pctHeight>0</wp14:pctHeight>
          </wp14:sizeRelV>
        </wp:anchor>
      </w:drawing>
    </w:r>
    <w:r w:rsidR="00312D65">
      <w:rPr>
        <w:noProof/>
        <w:lang w:val="en-GB" w:eastAsia="en-GB"/>
      </w:rPr>
      <w:drawing>
        <wp:anchor distT="0" distB="0" distL="114300" distR="114300" simplePos="0" relativeHeight="251658240" behindDoc="0" locked="0" layoutInCell="1" allowOverlap="1" wp14:anchorId="614F1BE1" wp14:editId="32ED8033">
          <wp:simplePos x="0" y="0"/>
          <wp:positionH relativeFrom="column">
            <wp:posOffset>-294640</wp:posOffset>
          </wp:positionH>
          <wp:positionV relativeFrom="paragraph">
            <wp:posOffset>-56515</wp:posOffset>
          </wp:positionV>
          <wp:extent cx="228600" cy="247650"/>
          <wp:effectExtent l="0" t="0" r="0" b="0"/>
          <wp:wrapSquare wrapText="bothSides"/>
          <wp:docPr id="4" name="Image 4"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247650"/>
                  </a:xfrm>
                  <a:prstGeom prst="rect">
                    <a:avLst/>
                  </a:prstGeom>
                  <a:noFill/>
                </pic:spPr>
              </pic:pic>
            </a:graphicData>
          </a:graphic>
          <wp14:sizeRelH relativeFrom="page">
            <wp14:pctWidth>0</wp14:pctWidth>
          </wp14:sizeRelH>
          <wp14:sizeRelV relativeFrom="page">
            <wp14:pctHeight>0</wp14:pctHeight>
          </wp14:sizeRelV>
        </wp:anchor>
      </w:drawing>
    </w:r>
    <w:r w:rsidR="00312D65" w:rsidRPr="003470CE">
      <w:rPr>
        <w:rFonts w:ascii="Verdana" w:hAnsi="Verdana"/>
        <w:color w:val="729BC8"/>
        <w:sz w:val="14"/>
        <w:szCs w:val="14"/>
      </w:rPr>
      <w:tab/>
    </w:r>
    <w:r w:rsidR="00312D65" w:rsidRPr="003470CE">
      <w:rPr>
        <w:rFonts w:ascii="Verdana" w:hAnsi="Verdana"/>
        <w:color w:val="729BC8"/>
        <w:sz w:val="14"/>
        <w:szCs w:val="14"/>
      </w:rPr>
      <w:fldChar w:fldCharType="begin"/>
    </w:r>
    <w:r w:rsidR="00312D65" w:rsidRPr="003470CE">
      <w:rPr>
        <w:rFonts w:ascii="Verdana" w:hAnsi="Verdana"/>
        <w:color w:val="729BC8"/>
        <w:sz w:val="14"/>
        <w:szCs w:val="14"/>
      </w:rPr>
      <w:instrText>PAGE  \* Arabic  \* MERGEFORMAT</w:instrText>
    </w:r>
    <w:r w:rsidR="00312D65" w:rsidRPr="003470CE">
      <w:rPr>
        <w:rFonts w:ascii="Verdana" w:hAnsi="Verdana"/>
        <w:color w:val="729BC8"/>
        <w:sz w:val="14"/>
        <w:szCs w:val="14"/>
      </w:rPr>
      <w:fldChar w:fldCharType="separate"/>
    </w:r>
    <w:r w:rsidR="00D82B0A" w:rsidRPr="00D82B0A">
      <w:rPr>
        <w:rFonts w:ascii="Verdana" w:hAnsi="Verdana"/>
        <w:noProof/>
        <w:color w:val="729BC8"/>
        <w:sz w:val="14"/>
        <w:szCs w:val="14"/>
        <w:lang w:val="fr-FR"/>
      </w:rPr>
      <w:t>2</w:t>
    </w:r>
    <w:r w:rsidR="00312D65" w:rsidRPr="003470CE">
      <w:rPr>
        <w:rFonts w:ascii="Verdana" w:hAnsi="Verdana"/>
        <w:color w:val="729BC8"/>
        <w:sz w:val="14"/>
        <w:szCs w:val="14"/>
      </w:rPr>
      <w:fldChar w:fldCharType="end"/>
    </w:r>
    <w:r w:rsidR="00312D65" w:rsidRPr="003470CE">
      <w:rPr>
        <w:rFonts w:ascii="Verdana" w:hAnsi="Verdana"/>
        <w:sz w:val="14"/>
        <w:szCs w:val="14"/>
        <w:lang w:val="fr-FR"/>
      </w:rPr>
      <w:t xml:space="preserve"> </w:t>
    </w:r>
    <w:r w:rsidR="00312D65" w:rsidRPr="003470CE">
      <w:rPr>
        <w:rFonts w:ascii="Verdana" w:hAnsi="Verdana" w:cs="Verdana"/>
        <w:color w:val="A6A6A6"/>
        <w:sz w:val="14"/>
        <w:szCs w:val="14"/>
      </w:rPr>
      <w:t>|</w:t>
    </w:r>
    <w:r w:rsidR="00312D65" w:rsidRPr="003470CE">
      <w:rPr>
        <w:rFonts w:ascii="Verdana" w:hAnsi="Verdana"/>
        <w:color w:val="A6A6A6"/>
        <w:sz w:val="14"/>
        <w:szCs w:val="14"/>
        <w:lang w:val="fr-FR"/>
      </w:rPr>
      <w:t xml:space="preserve"> </w:t>
    </w:r>
    <w:r w:rsidR="00312D65">
      <w:rPr>
        <w:rFonts w:ascii="Verdana" w:hAnsi="Verdana"/>
        <w:noProof/>
        <w:color w:val="A6A6A6"/>
        <w:sz w:val="14"/>
        <w:szCs w:val="14"/>
        <w:lang w:val="fr-FR"/>
      </w:rPr>
      <w:fldChar w:fldCharType="begin"/>
    </w:r>
    <w:r w:rsidR="00312D65">
      <w:rPr>
        <w:rFonts w:ascii="Verdana" w:hAnsi="Verdana"/>
        <w:noProof/>
        <w:color w:val="A6A6A6"/>
        <w:sz w:val="14"/>
        <w:szCs w:val="14"/>
        <w:lang w:val="fr-FR"/>
      </w:rPr>
      <w:instrText>NUMPAGES  \* Arabic  \* MERGEFORMAT</w:instrText>
    </w:r>
    <w:r w:rsidR="00312D65">
      <w:rPr>
        <w:rFonts w:ascii="Verdana" w:hAnsi="Verdana"/>
        <w:noProof/>
        <w:color w:val="A6A6A6"/>
        <w:sz w:val="14"/>
        <w:szCs w:val="14"/>
        <w:lang w:val="fr-FR"/>
      </w:rPr>
      <w:fldChar w:fldCharType="separate"/>
    </w:r>
    <w:r w:rsidR="00D82B0A">
      <w:rPr>
        <w:rFonts w:ascii="Verdana" w:hAnsi="Verdana"/>
        <w:noProof/>
        <w:color w:val="A6A6A6"/>
        <w:sz w:val="14"/>
        <w:szCs w:val="14"/>
        <w:lang w:val="fr-FR"/>
      </w:rPr>
      <w:t>5</w:t>
    </w:r>
    <w:r w:rsidR="00312D65">
      <w:rPr>
        <w:rFonts w:ascii="Verdana" w:hAnsi="Verdana"/>
        <w:noProof/>
        <w:color w:val="A6A6A6"/>
        <w:sz w:val="14"/>
        <w:szCs w:val="14"/>
        <w:lang w:val="fr-FR"/>
      </w:rPr>
      <w:fldChar w:fldCharType="end"/>
    </w:r>
    <w:r w:rsidR="00312D65" w:rsidRPr="003470CE">
      <w:rPr>
        <w:rFonts w:ascii="Verdana" w:hAnsi="Verdana"/>
        <w:color w:val="729BC8"/>
        <w:sz w:val="14"/>
        <w:szCs w:val="14"/>
      </w:rPr>
      <w:tab/>
    </w:r>
    <w:r w:rsidR="00312D65">
      <w:rPr>
        <w:rFonts w:ascii="Verdana" w:hAnsi="Verdana"/>
        <w:color w:val="729BC8"/>
        <w:sz w:val="14"/>
        <w:szCs w:val="14"/>
      </w:rPr>
      <w:t xml:space="preserve">V1.0 </w:t>
    </w:r>
    <w:r w:rsidR="00265D42">
      <w:rPr>
        <w:rFonts w:ascii="Verdana" w:hAnsi="Verdana"/>
        <w:color w:val="729BC8"/>
        <w:sz w:val="14"/>
        <w:szCs w:val="14"/>
      </w:rPr>
      <w:t>06</w:t>
    </w:r>
    <w:r w:rsidR="00312D65">
      <w:rPr>
        <w:rFonts w:ascii="Verdana" w:hAnsi="Verdana"/>
        <w:color w:val="729BC8"/>
        <w:sz w:val="14"/>
        <w:szCs w:val="14"/>
      </w:rPr>
      <w:t>/04/2020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83AF2" w14:textId="6C6AA8E3" w:rsidR="00312D65" w:rsidRPr="003470CE" w:rsidRDefault="00E37487" w:rsidP="004C26DC">
    <w:pPr>
      <w:pStyle w:val="Footer"/>
      <w:tabs>
        <w:tab w:val="clear" w:pos="4536"/>
        <w:tab w:val="clear" w:pos="9072"/>
        <w:tab w:val="center" w:pos="4819"/>
        <w:tab w:val="right" w:pos="9638"/>
      </w:tabs>
      <w:jc w:val="center"/>
      <w:rPr>
        <w:rFonts w:ascii="Verdana" w:hAnsi="Verdana"/>
        <w:sz w:val="14"/>
        <w:szCs w:val="14"/>
      </w:rPr>
    </w:pPr>
    <w:r>
      <w:rPr>
        <w:noProof/>
        <w:lang w:val="en-GB" w:eastAsia="en-GB"/>
      </w:rPr>
      <w:drawing>
        <wp:anchor distT="0" distB="0" distL="114300" distR="114300" simplePos="0" relativeHeight="251657216" behindDoc="0" locked="0" layoutInCell="1" allowOverlap="1" wp14:anchorId="420BF40F" wp14:editId="5F9EB93E">
          <wp:simplePos x="0" y="0"/>
          <wp:positionH relativeFrom="column">
            <wp:posOffset>9110980</wp:posOffset>
          </wp:positionH>
          <wp:positionV relativeFrom="paragraph">
            <wp:posOffset>6350</wp:posOffset>
          </wp:positionV>
          <wp:extent cx="391160" cy="283845"/>
          <wp:effectExtent l="0" t="0" r="8890" b="1905"/>
          <wp:wrapSquare wrapText="bothSides"/>
          <wp:docPr id="6"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160" cy="283845"/>
                  </a:xfrm>
                  <a:prstGeom prst="rect">
                    <a:avLst/>
                  </a:prstGeom>
                  <a:noFill/>
                </pic:spPr>
              </pic:pic>
            </a:graphicData>
          </a:graphic>
          <wp14:sizeRelH relativeFrom="page">
            <wp14:pctWidth>0</wp14:pctWidth>
          </wp14:sizeRelH>
          <wp14:sizeRelV relativeFrom="page">
            <wp14:pctHeight>0</wp14:pctHeight>
          </wp14:sizeRelV>
        </wp:anchor>
      </w:drawing>
    </w:r>
    <w:r w:rsidR="00312D65" w:rsidRPr="003470CE">
      <w:rPr>
        <w:rFonts w:ascii="Verdana" w:hAnsi="Verdana"/>
        <w:color w:val="A6A6A6"/>
        <w:sz w:val="14"/>
        <w:szCs w:val="14"/>
        <w:lang w:val="en-US"/>
      </w:rPr>
      <w:t xml:space="preserve">Company number: </w:t>
    </w:r>
    <w:r w:rsidR="00312D65" w:rsidRPr="003470CE">
      <w:rPr>
        <w:rFonts w:ascii="Verdana" w:hAnsi="Verdana"/>
        <w:color w:val="729BC8"/>
        <w:sz w:val="14"/>
        <w:szCs w:val="14"/>
        <w:lang w:val="en-US"/>
      </w:rPr>
      <w:t>BE 0884 579 424</w:t>
    </w:r>
    <w:r w:rsidR="00B4268D">
      <w:rPr>
        <w:rFonts w:ascii="Verdana" w:hAnsi="Verdana"/>
        <w:color w:val="729BC8"/>
        <w:sz w:val="14"/>
        <w:szCs w:val="14"/>
      </w:rPr>
      <w:t xml:space="preserve"> </w:t>
    </w:r>
    <w:r w:rsidR="00312D65" w:rsidRPr="003470CE">
      <w:rPr>
        <w:rFonts w:ascii="Verdana" w:hAnsi="Verdana"/>
        <w:color w:val="729BC8"/>
        <w:sz w:val="14"/>
        <w:szCs w:val="14"/>
      </w:rPr>
      <w:tab/>
    </w:r>
    <w:r w:rsidR="00312D65" w:rsidRPr="003470CE">
      <w:rPr>
        <w:rFonts w:ascii="Verdana" w:hAnsi="Verdana"/>
        <w:color w:val="729BC8"/>
        <w:sz w:val="14"/>
        <w:szCs w:val="14"/>
      </w:rPr>
      <w:fldChar w:fldCharType="begin"/>
    </w:r>
    <w:r w:rsidR="00312D65" w:rsidRPr="003470CE">
      <w:rPr>
        <w:rFonts w:ascii="Verdana" w:hAnsi="Verdana"/>
        <w:color w:val="729BC8"/>
        <w:sz w:val="14"/>
        <w:szCs w:val="14"/>
      </w:rPr>
      <w:instrText>PAGE  \* Arabic  \* MERGEFORMAT</w:instrText>
    </w:r>
    <w:r w:rsidR="00312D65" w:rsidRPr="003470CE">
      <w:rPr>
        <w:rFonts w:ascii="Verdana" w:hAnsi="Verdana"/>
        <w:color w:val="729BC8"/>
        <w:sz w:val="14"/>
        <w:szCs w:val="14"/>
      </w:rPr>
      <w:fldChar w:fldCharType="separate"/>
    </w:r>
    <w:r w:rsidR="00D439DC" w:rsidRPr="00D439DC">
      <w:rPr>
        <w:rFonts w:ascii="Verdana" w:hAnsi="Verdana"/>
        <w:noProof/>
        <w:color w:val="729BC8"/>
        <w:sz w:val="14"/>
        <w:szCs w:val="14"/>
        <w:lang w:val="fr-FR"/>
      </w:rPr>
      <w:t>1</w:t>
    </w:r>
    <w:r w:rsidR="00312D65" w:rsidRPr="003470CE">
      <w:rPr>
        <w:rFonts w:ascii="Verdana" w:hAnsi="Verdana"/>
        <w:color w:val="729BC8"/>
        <w:sz w:val="14"/>
        <w:szCs w:val="14"/>
      </w:rPr>
      <w:fldChar w:fldCharType="end"/>
    </w:r>
    <w:r w:rsidR="00312D65" w:rsidRPr="003470CE">
      <w:rPr>
        <w:rFonts w:ascii="Verdana" w:hAnsi="Verdana"/>
        <w:sz w:val="14"/>
        <w:szCs w:val="14"/>
        <w:lang w:val="fr-FR"/>
      </w:rPr>
      <w:t xml:space="preserve"> </w:t>
    </w:r>
    <w:r w:rsidR="00312D65" w:rsidRPr="003470CE">
      <w:rPr>
        <w:rFonts w:ascii="Verdana" w:hAnsi="Verdana" w:cs="Verdana"/>
        <w:color w:val="A6A6A6"/>
        <w:sz w:val="14"/>
        <w:szCs w:val="14"/>
      </w:rPr>
      <w:t>|</w:t>
    </w:r>
    <w:r w:rsidR="00312D65" w:rsidRPr="003470CE">
      <w:rPr>
        <w:rFonts w:ascii="Verdana" w:hAnsi="Verdana"/>
        <w:color w:val="A6A6A6"/>
        <w:sz w:val="14"/>
        <w:szCs w:val="14"/>
        <w:lang w:val="fr-FR"/>
      </w:rPr>
      <w:t xml:space="preserve"> </w:t>
    </w:r>
    <w:r w:rsidR="00312D65">
      <w:rPr>
        <w:rFonts w:ascii="Verdana" w:hAnsi="Verdana"/>
        <w:noProof/>
        <w:color w:val="A6A6A6"/>
        <w:sz w:val="14"/>
        <w:szCs w:val="14"/>
        <w:lang w:val="fr-FR"/>
      </w:rPr>
      <w:fldChar w:fldCharType="begin"/>
    </w:r>
    <w:r w:rsidR="00312D65">
      <w:rPr>
        <w:rFonts w:ascii="Verdana" w:hAnsi="Verdana"/>
        <w:noProof/>
        <w:color w:val="A6A6A6"/>
        <w:sz w:val="14"/>
        <w:szCs w:val="14"/>
        <w:lang w:val="fr-FR"/>
      </w:rPr>
      <w:instrText>NUMPAGES  \* Arabic  \* MERGEFORMAT</w:instrText>
    </w:r>
    <w:r w:rsidR="00312D65">
      <w:rPr>
        <w:rFonts w:ascii="Verdana" w:hAnsi="Verdana"/>
        <w:noProof/>
        <w:color w:val="A6A6A6"/>
        <w:sz w:val="14"/>
        <w:szCs w:val="14"/>
        <w:lang w:val="fr-FR"/>
      </w:rPr>
      <w:fldChar w:fldCharType="separate"/>
    </w:r>
    <w:r w:rsidR="00D439DC">
      <w:rPr>
        <w:rFonts w:ascii="Verdana" w:hAnsi="Verdana"/>
        <w:noProof/>
        <w:color w:val="A6A6A6"/>
        <w:sz w:val="14"/>
        <w:szCs w:val="14"/>
        <w:lang w:val="fr-FR"/>
      </w:rPr>
      <w:t>5</w:t>
    </w:r>
    <w:r w:rsidR="00312D65">
      <w:rPr>
        <w:rFonts w:ascii="Verdana" w:hAnsi="Verdana"/>
        <w:noProof/>
        <w:color w:val="A6A6A6"/>
        <w:sz w:val="14"/>
        <w:szCs w:val="14"/>
        <w:lang w:val="fr-FR"/>
      </w:rPr>
      <w:fldChar w:fldCharType="end"/>
    </w:r>
    <w:r w:rsidR="00312D65" w:rsidRPr="003470CE">
      <w:rPr>
        <w:rFonts w:ascii="Verdana" w:hAnsi="Verdana"/>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18A04" w14:textId="77777777" w:rsidR="00AC20BF" w:rsidRDefault="00AC20BF" w:rsidP="005F24D8">
      <w:pPr>
        <w:spacing w:after="0" w:line="240" w:lineRule="auto"/>
      </w:pPr>
      <w:r>
        <w:separator/>
      </w:r>
    </w:p>
  </w:footnote>
  <w:footnote w:type="continuationSeparator" w:id="0">
    <w:p w14:paraId="50C926AA" w14:textId="77777777" w:rsidR="00AC20BF" w:rsidRDefault="00AC20BF" w:rsidP="005F24D8">
      <w:pPr>
        <w:spacing w:after="0" w:line="240" w:lineRule="auto"/>
      </w:pPr>
      <w:r>
        <w:continuationSeparator/>
      </w:r>
    </w:p>
  </w:footnote>
  <w:footnote w:id="1">
    <w:p w14:paraId="67355889" w14:textId="77777777" w:rsidR="00DD416F" w:rsidRPr="00335618" w:rsidRDefault="00DD416F" w:rsidP="00DD416F">
      <w:pPr>
        <w:pStyle w:val="FootnoteText"/>
        <w:rPr>
          <w:lang w:val="en-US"/>
        </w:rPr>
      </w:pPr>
      <w:r>
        <w:rPr>
          <w:rStyle w:val="FootnoteReference"/>
        </w:rPr>
        <w:footnoteRef/>
      </w:r>
      <w:r>
        <w:rPr>
          <w:lang w:val="en-US"/>
        </w:rPr>
        <w:t xml:space="preserve"> </w:t>
      </w:r>
      <w:hyperlink r:id="rId1" w:history="1">
        <w:r w:rsidRPr="00335618">
          <w:rPr>
            <w:rStyle w:val="Hyperlink"/>
            <w:lang w:val="en-US"/>
          </w:rPr>
          <w:t>Circular for care institutions on the (outsourcing of the) manufacture and reprocessing of medical devices and their accessories</w:t>
        </w:r>
      </w:hyperlink>
    </w:p>
  </w:footnote>
  <w:footnote w:id="2">
    <w:p w14:paraId="1753D2B4" w14:textId="1BD053BC" w:rsidR="00031E73" w:rsidRPr="00C226C0" w:rsidRDefault="00031E73">
      <w:pPr>
        <w:pStyle w:val="FootnoteText"/>
        <w:rPr>
          <w:lang w:val="en-US"/>
        </w:rPr>
      </w:pPr>
      <w:r>
        <w:rPr>
          <w:rStyle w:val="FootnoteReference"/>
        </w:rPr>
        <w:footnoteRef/>
      </w:r>
      <w:r w:rsidRPr="00C226C0">
        <w:rPr>
          <w:lang w:val="en-US"/>
        </w:rPr>
        <w:t xml:space="preserve"> </w:t>
      </w:r>
      <w:hyperlink r:id="rId2" w:history="1">
        <w:r w:rsidRPr="00C226C0">
          <w:rPr>
            <w:rStyle w:val="Hyperlink"/>
            <w:lang w:val="en-US"/>
          </w:rPr>
          <w:t>https://ec.europa.eu/docsroom/documents/40562</w:t>
        </w:r>
      </w:hyperlink>
    </w:p>
  </w:footnote>
  <w:footnote w:id="3">
    <w:p w14:paraId="049277E2" w14:textId="77777777" w:rsidR="00DD416F" w:rsidRDefault="00DD416F" w:rsidP="00DD416F">
      <w:pPr>
        <w:rPr>
          <w:i/>
          <w:sz w:val="14"/>
          <w:lang w:val="en-US"/>
        </w:rPr>
      </w:pPr>
      <w:r>
        <w:rPr>
          <w:rStyle w:val="FootnoteReference"/>
        </w:rPr>
        <w:footnoteRef/>
      </w:r>
      <w:r w:rsidRPr="00750625">
        <w:rPr>
          <w:lang w:val="en-US"/>
        </w:rPr>
        <w:t xml:space="preserve"> </w:t>
      </w:r>
      <w:r>
        <w:rPr>
          <w:i/>
          <w:sz w:val="14"/>
          <w:u w:val="single"/>
          <w:lang w:val="en-US"/>
        </w:rPr>
        <w:t>Experts</w:t>
      </w:r>
      <w:r w:rsidRPr="00342400">
        <w:rPr>
          <w:i/>
          <w:sz w:val="14"/>
          <w:lang w:val="en-US"/>
        </w:rPr>
        <w:t xml:space="preserve">: </w:t>
      </w:r>
      <w:r w:rsidRPr="00342400">
        <w:rPr>
          <w:i/>
          <w:sz w:val="14"/>
          <w:lang w:val="en-US"/>
        </w:rPr>
        <w:tab/>
      </w:r>
    </w:p>
    <w:p w14:paraId="020DD31A" w14:textId="77777777" w:rsidR="00DD416F" w:rsidRDefault="00DD416F" w:rsidP="00DD416F">
      <w:pPr>
        <w:pStyle w:val="ListParagraph"/>
        <w:numPr>
          <w:ilvl w:val="0"/>
          <w:numId w:val="14"/>
        </w:numPr>
        <w:rPr>
          <w:rFonts w:ascii="Verdana" w:hAnsi="Verdana"/>
          <w:i/>
          <w:sz w:val="14"/>
          <w:lang w:val="en-US"/>
        </w:rPr>
      </w:pPr>
      <w:r w:rsidRPr="00342400">
        <w:rPr>
          <w:rFonts w:ascii="Verdana" w:hAnsi="Verdana"/>
          <w:i/>
          <w:sz w:val="14"/>
          <w:lang w:val="en-US"/>
        </w:rPr>
        <w:t>Beno</w:t>
      </w:r>
      <w:r>
        <w:rPr>
          <w:rFonts w:ascii="Verdana" w:hAnsi="Verdana"/>
          <w:i/>
          <w:sz w:val="14"/>
          <w:lang w:val="en-US"/>
        </w:rPr>
        <w:t>î</w:t>
      </w:r>
      <w:r w:rsidRPr="00342400">
        <w:rPr>
          <w:rFonts w:ascii="Verdana" w:hAnsi="Verdana"/>
          <w:i/>
          <w:sz w:val="14"/>
          <w:lang w:val="en-US"/>
        </w:rPr>
        <w:t>t Herman</w:t>
      </w:r>
      <w:r>
        <w:rPr>
          <w:rFonts w:ascii="Verdana" w:hAnsi="Verdana"/>
          <w:i/>
          <w:sz w:val="14"/>
          <w:lang w:val="en-US"/>
        </w:rPr>
        <w:t xml:space="preserve">, </w:t>
      </w:r>
      <w:proofErr w:type="spellStart"/>
      <w:r>
        <w:rPr>
          <w:rFonts w:ascii="Verdana" w:hAnsi="Verdana"/>
          <w:i/>
          <w:sz w:val="14"/>
          <w:lang w:val="en-US"/>
        </w:rPr>
        <w:t>UCLouvain</w:t>
      </w:r>
      <w:proofErr w:type="spellEnd"/>
      <w:r>
        <w:rPr>
          <w:rFonts w:ascii="Verdana" w:hAnsi="Verdana"/>
          <w:i/>
          <w:sz w:val="14"/>
          <w:lang w:val="en-US"/>
        </w:rPr>
        <w:t>, senior researcher in design of medical devices, head of CREDEM technology platform</w:t>
      </w:r>
    </w:p>
    <w:p w14:paraId="6768302F" w14:textId="77777777" w:rsidR="00DD416F" w:rsidRDefault="00DD416F" w:rsidP="00DD416F">
      <w:pPr>
        <w:pStyle w:val="ListParagraph"/>
        <w:numPr>
          <w:ilvl w:val="0"/>
          <w:numId w:val="14"/>
        </w:numPr>
        <w:rPr>
          <w:rFonts w:ascii="Verdana" w:hAnsi="Verdana"/>
          <w:i/>
          <w:sz w:val="14"/>
          <w:lang w:val="en-US"/>
        </w:rPr>
      </w:pPr>
      <w:r>
        <w:rPr>
          <w:rFonts w:ascii="Verdana" w:hAnsi="Verdana"/>
          <w:i/>
          <w:sz w:val="14"/>
          <w:lang w:val="en-US"/>
        </w:rPr>
        <w:t xml:space="preserve">Kyun Thibaut, </w:t>
      </w:r>
      <w:proofErr w:type="spellStart"/>
      <w:r>
        <w:rPr>
          <w:rFonts w:ascii="Verdana" w:hAnsi="Verdana"/>
          <w:i/>
          <w:sz w:val="14"/>
          <w:lang w:val="en-US"/>
        </w:rPr>
        <w:t>Covartim</w:t>
      </w:r>
      <w:proofErr w:type="spellEnd"/>
      <w:r>
        <w:rPr>
          <w:rFonts w:ascii="Verdana" w:hAnsi="Verdana"/>
          <w:i/>
          <w:sz w:val="14"/>
          <w:lang w:val="en-US"/>
        </w:rPr>
        <w:t>, founder and managing director</w:t>
      </w:r>
    </w:p>
    <w:p w14:paraId="55313322" w14:textId="1905B00C" w:rsidR="00DD416F" w:rsidRPr="00594B0B" w:rsidRDefault="00DD416F" w:rsidP="00594B0B">
      <w:pPr>
        <w:pStyle w:val="ListParagraph"/>
        <w:numPr>
          <w:ilvl w:val="0"/>
          <w:numId w:val="14"/>
        </w:numPr>
        <w:rPr>
          <w:lang w:val="en-US"/>
        </w:rPr>
      </w:pPr>
      <w:r w:rsidRPr="00C376A0">
        <w:rPr>
          <w:rFonts w:ascii="Verdana" w:hAnsi="Verdana"/>
          <w:i/>
          <w:sz w:val="14"/>
          <w:lang w:val="en-US"/>
        </w:rPr>
        <w:t xml:space="preserve">Jos Vander </w:t>
      </w:r>
      <w:proofErr w:type="spellStart"/>
      <w:r w:rsidRPr="00C376A0">
        <w:rPr>
          <w:rFonts w:ascii="Verdana" w:hAnsi="Verdana"/>
          <w:i/>
          <w:sz w:val="14"/>
          <w:lang w:val="en-US"/>
        </w:rPr>
        <w:t>Sloten</w:t>
      </w:r>
      <w:proofErr w:type="spellEnd"/>
      <w:r w:rsidRPr="00C376A0">
        <w:rPr>
          <w:rFonts w:ascii="Verdana" w:hAnsi="Verdana"/>
          <w:i/>
          <w:sz w:val="14"/>
          <w:lang w:val="en-US"/>
        </w:rPr>
        <w:t xml:space="preserve">, </w:t>
      </w:r>
      <w:proofErr w:type="spellStart"/>
      <w:r w:rsidRPr="00C376A0">
        <w:rPr>
          <w:rFonts w:ascii="Verdana" w:hAnsi="Verdana"/>
          <w:i/>
          <w:sz w:val="14"/>
          <w:lang w:val="en-US"/>
        </w:rPr>
        <w:t>KULeuven</w:t>
      </w:r>
      <w:proofErr w:type="spellEnd"/>
      <w:r w:rsidRPr="00C376A0">
        <w:rPr>
          <w:rFonts w:ascii="Verdana" w:hAnsi="Verdana"/>
          <w:i/>
          <w:sz w:val="14"/>
          <w:lang w:val="en-US"/>
        </w:rPr>
        <w:t>, Full professor, Biomechanics section</w:t>
      </w:r>
      <w:r>
        <w:rPr>
          <w:rFonts w:ascii="Verdana" w:hAnsi="Verdana"/>
          <w:i/>
          <w:sz w:val="14"/>
          <w:lang w:val="en-US"/>
        </w:rPr>
        <w:t xml:space="preserve">, </w:t>
      </w:r>
      <w:r w:rsidRPr="00C376A0">
        <w:rPr>
          <w:rFonts w:ascii="Verdana" w:hAnsi="Verdana"/>
          <w:i/>
          <w:sz w:val="14"/>
          <w:lang w:val="en-US"/>
        </w:rPr>
        <w:t>Mechanical Engineering Department</w:t>
      </w:r>
      <w:r>
        <w:rPr>
          <w:rFonts w:ascii="Verdana" w:hAnsi="Verdana"/>
          <w:i/>
          <w:sz w:val="14"/>
          <w:lang w:val="en-US"/>
        </w:rPr>
        <w:t xml:space="preserve">, </w:t>
      </w:r>
      <w:r w:rsidRPr="00C376A0">
        <w:rPr>
          <w:rFonts w:ascii="Verdana" w:hAnsi="Verdana"/>
          <w:i/>
          <w:sz w:val="14"/>
          <w:lang w:val="en-US"/>
        </w:rPr>
        <w:t xml:space="preserve">Fellow – EAMBES and </w:t>
      </w:r>
      <w:r>
        <w:rPr>
          <w:rFonts w:ascii="Verdana" w:hAnsi="Verdana"/>
          <w:i/>
          <w:sz w:val="14"/>
          <w:lang w:val="en-US"/>
        </w:rPr>
        <w:t>I</w:t>
      </w:r>
      <w:r w:rsidRPr="00C376A0">
        <w:rPr>
          <w:rFonts w:ascii="Verdana" w:hAnsi="Verdana"/>
          <w:i/>
          <w:sz w:val="14"/>
          <w:lang w:val="en-US"/>
        </w:rPr>
        <w:t>AMBE</w:t>
      </w:r>
    </w:p>
  </w:footnote>
  <w:footnote w:id="4">
    <w:p w14:paraId="17040D79" w14:textId="09C0C1B5" w:rsidR="00A520F9" w:rsidRPr="00D439DC" w:rsidRDefault="00A520F9">
      <w:pPr>
        <w:pStyle w:val="FootnoteText"/>
        <w:rPr>
          <w:lang w:val="en-GB"/>
        </w:rPr>
      </w:pPr>
      <w:r>
        <w:rPr>
          <w:rStyle w:val="FootnoteReference"/>
        </w:rPr>
        <w:footnoteRef/>
      </w:r>
      <w:r w:rsidRPr="00D439DC">
        <w:rPr>
          <w:lang w:val="en-GB"/>
        </w:rPr>
        <w:t xml:space="preserve"> </w:t>
      </w:r>
      <w:r>
        <w:rPr>
          <w:lang w:val="en-US"/>
        </w:rPr>
        <w:t>An updated list of these organizations can be found on the website of the FAMHP.</w:t>
      </w:r>
    </w:p>
  </w:footnote>
  <w:footnote w:id="5">
    <w:p w14:paraId="6255C1BD" w14:textId="78B53C16" w:rsidR="00332D8D" w:rsidRPr="00594B0B" w:rsidRDefault="00332D8D">
      <w:pPr>
        <w:pStyle w:val="FootnoteText"/>
        <w:rPr>
          <w:lang w:val="en-US"/>
        </w:rPr>
      </w:pPr>
      <w:r>
        <w:rPr>
          <w:rStyle w:val="FootnoteReference"/>
        </w:rPr>
        <w:footnoteRef/>
      </w:r>
      <w:r w:rsidRPr="00594B0B">
        <w:rPr>
          <w:lang w:val="en-US"/>
        </w:rPr>
        <w:t xml:space="preserve"> </w:t>
      </w:r>
      <w:r w:rsidRPr="007B6108">
        <w:rPr>
          <w:lang w:val="en-US"/>
        </w:rPr>
        <w:t>Classical mechanical tests (compression or traction) should be completed by a leakage test under pressure of the atmosphere t</w:t>
      </w:r>
      <w:r>
        <w:rPr>
          <w:lang w:val="en-US"/>
        </w:rPr>
        <w:t xml:space="preserve">o be used (even excessive if this situation </w:t>
      </w:r>
      <w:r w:rsidRPr="007B6108">
        <w:rPr>
          <w:lang w:val="en-US"/>
        </w:rPr>
        <w:t>can occur</w:t>
      </w:r>
      <w:r>
        <w:rPr>
          <w:lang w:val="en-US"/>
        </w:rPr>
        <w:t xml:space="preserve"> in practice in hospital). Keeping in mind the specificity of 3D printing technolog</w:t>
      </w:r>
      <w:r w:rsidR="00BF7F42">
        <w:rPr>
          <w:lang w:val="en-US"/>
        </w:rPr>
        <w:t>ies</w:t>
      </w:r>
      <w:r>
        <w:rPr>
          <w:lang w:val="en-US"/>
        </w:rPr>
        <w:t xml:space="preserve"> with </w:t>
      </w:r>
      <w:r w:rsidR="00BF7F42">
        <w:rPr>
          <w:lang w:val="en-US"/>
        </w:rPr>
        <w:t>a higher</w:t>
      </w:r>
      <w:r>
        <w:rPr>
          <w:lang w:val="en-US"/>
        </w:rPr>
        <w:t xml:space="preserve"> risk of variability (production point by point), this test should be realized on each sample over a period of at least one min with comparison to similar device approved on the market</w:t>
      </w:r>
      <w:r w:rsidRPr="007B6108">
        <w:rPr>
          <w:lang w:val="en-US"/>
        </w:rPr>
        <w:t xml:space="preserve">). </w:t>
      </w:r>
      <w:r>
        <w:rPr>
          <w:lang w:val="en-US"/>
        </w:rPr>
        <w:t xml:space="preserve">This assessment should be </w:t>
      </w:r>
      <w:r w:rsidR="00BF7F42">
        <w:rPr>
          <w:lang w:val="en-US"/>
        </w:rPr>
        <w:t>performed</w:t>
      </w:r>
      <w:r>
        <w:rPr>
          <w:lang w:val="en-US"/>
        </w:rPr>
        <w:t xml:space="preserve"> after first cycle of sterilization. If submitted to a recycling process, this test should be repeated</w:t>
      </w:r>
      <w:r w:rsidR="00BF7F42">
        <w:rPr>
          <w:lang w:val="en-US"/>
        </w:rPr>
        <w:t>.</w:t>
      </w:r>
    </w:p>
  </w:footnote>
  <w:footnote w:id="6">
    <w:p w14:paraId="6028C350" w14:textId="34C08A65" w:rsidR="00DD416F" w:rsidRPr="00C376A0" w:rsidRDefault="00DD416F" w:rsidP="00DD416F">
      <w:pPr>
        <w:pStyle w:val="Default"/>
        <w:rPr>
          <w:rFonts w:eastAsia="Times New Roman"/>
          <w:lang w:val="en-US"/>
        </w:rPr>
      </w:pPr>
      <w:r>
        <w:rPr>
          <w:rStyle w:val="FootnoteReference"/>
        </w:rPr>
        <w:footnoteRef/>
      </w:r>
      <w:r w:rsidRPr="00C376A0">
        <w:rPr>
          <w:lang w:val="en-US"/>
        </w:rPr>
        <w:t xml:space="preserve"> </w:t>
      </w:r>
      <w:hyperlink r:id="rId3" w:history="1">
        <w:r w:rsidR="003143BF" w:rsidRPr="00335618">
          <w:rPr>
            <w:rStyle w:val="Hyperlink"/>
            <w:rFonts w:asciiTheme="minorHAnsi" w:hAnsiTheme="minorHAnsi" w:cstheme="minorBidi"/>
            <w:sz w:val="20"/>
            <w:szCs w:val="20"/>
            <w:lang w:val="en-US"/>
          </w:rPr>
          <w:t>Rapidly Manufactured Ventilator System, RMVS001 MHRA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Look w:val="00A0" w:firstRow="1" w:lastRow="0" w:firstColumn="1" w:lastColumn="0" w:noHBand="0" w:noVBand="0"/>
    </w:tblPr>
    <w:tblGrid>
      <w:gridCol w:w="5070"/>
      <w:gridCol w:w="4961"/>
    </w:tblGrid>
    <w:tr w:rsidR="00312D65" w:rsidRPr="000D20F5" w14:paraId="5A74E9CF" w14:textId="77777777" w:rsidTr="006004FA">
      <w:trPr>
        <w:trHeight w:val="1421"/>
      </w:trPr>
      <w:tc>
        <w:tcPr>
          <w:tcW w:w="5070" w:type="dxa"/>
        </w:tcPr>
        <w:p w14:paraId="6CD4D791" w14:textId="77777777" w:rsidR="00312D65" w:rsidRPr="000D20F5" w:rsidRDefault="00312D65" w:rsidP="009724F0">
          <w:pPr>
            <w:pStyle w:val="Header"/>
            <w:rPr>
              <w:rFonts w:ascii="Verdana" w:hAnsi="Verdana"/>
              <w:sz w:val="14"/>
              <w:szCs w:val="14"/>
            </w:rPr>
          </w:pPr>
          <w:r w:rsidRPr="000D20F5">
            <w:rPr>
              <w:rFonts w:ascii="Verdana" w:hAnsi="Verdana"/>
              <w:noProof/>
              <w:sz w:val="14"/>
              <w:szCs w:val="14"/>
              <w:lang w:val="en-GB" w:eastAsia="en-GB"/>
            </w:rPr>
            <w:drawing>
              <wp:inline distT="0" distB="0" distL="0" distR="0" wp14:anchorId="5C5BE8DC" wp14:editId="4D0132F0">
                <wp:extent cx="2080260" cy="769620"/>
                <wp:effectExtent l="0" t="0" r="0" b="0"/>
                <wp:docPr id="5" name="Image 5" descr="afmps Logo En - CM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En - CMY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260" cy="769620"/>
                        </a:xfrm>
                        <a:prstGeom prst="rect">
                          <a:avLst/>
                        </a:prstGeom>
                        <a:noFill/>
                        <a:ln>
                          <a:noFill/>
                        </a:ln>
                      </pic:spPr>
                    </pic:pic>
                  </a:graphicData>
                </a:graphic>
              </wp:inline>
            </w:drawing>
          </w:r>
        </w:p>
        <w:p w14:paraId="3C5ECBFD" w14:textId="77777777" w:rsidR="00312D65" w:rsidRPr="000D20F5" w:rsidRDefault="00312D65" w:rsidP="009724F0">
          <w:pPr>
            <w:pStyle w:val="Header"/>
            <w:rPr>
              <w:rFonts w:ascii="Verdana" w:hAnsi="Verdana"/>
              <w:sz w:val="14"/>
              <w:szCs w:val="14"/>
              <w:lang w:val="en-GB"/>
            </w:rPr>
          </w:pPr>
        </w:p>
        <w:p w14:paraId="1BC47B8F" w14:textId="77777777" w:rsidR="00312D65" w:rsidRPr="000D20F5" w:rsidRDefault="00312D65" w:rsidP="009724F0">
          <w:pPr>
            <w:pStyle w:val="Header"/>
            <w:rPr>
              <w:rFonts w:ascii="Verdana" w:hAnsi="Verdana"/>
              <w:sz w:val="14"/>
              <w:szCs w:val="14"/>
              <w:lang w:val="en-GB"/>
            </w:rPr>
          </w:pPr>
        </w:p>
      </w:tc>
      <w:tc>
        <w:tcPr>
          <w:tcW w:w="4961" w:type="dxa"/>
          <w:vMerge w:val="restart"/>
        </w:tcPr>
        <w:p w14:paraId="5BC4DDD6" w14:textId="77777777" w:rsidR="00312D65" w:rsidRPr="000D20F5" w:rsidRDefault="00312D65" w:rsidP="009724F0">
          <w:pPr>
            <w:pStyle w:val="Header"/>
            <w:rPr>
              <w:rFonts w:ascii="Verdana" w:hAnsi="Verdana"/>
              <w:color w:val="000000" w:themeColor="text1"/>
              <w:sz w:val="14"/>
              <w:szCs w:val="14"/>
              <w:lang w:val="en-GB"/>
            </w:rPr>
          </w:pPr>
          <w:r w:rsidRPr="000D20F5">
            <w:rPr>
              <w:rFonts w:ascii="Verdana" w:hAnsi="Verdana"/>
              <w:color w:val="000000" w:themeColor="text1"/>
              <w:sz w:val="14"/>
              <w:szCs w:val="14"/>
              <w:lang w:val="en-GB"/>
            </w:rPr>
            <w:t>Federal Agency for Medicines and Health Products</w:t>
          </w:r>
        </w:p>
        <w:p w14:paraId="2A7F401F" w14:textId="77777777" w:rsidR="00312D65" w:rsidRPr="000D20F5" w:rsidRDefault="00312D65" w:rsidP="009724F0">
          <w:pPr>
            <w:pStyle w:val="Header"/>
            <w:rPr>
              <w:rFonts w:ascii="Verdana" w:hAnsi="Verdana"/>
              <w:color w:val="000000" w:themeColor="text1"/>
              <w:sz w:val="14"/>
              <w:szCs w:val="14"/>
            </w:rPr>
          </w:pPr>
          <w:proofErr w:type="spellStart"/>
          <w:r w:rsidRPr="000D20F5">
            <w:rPr>
              <w:rFonts w:ascii="Verdana" w:hAnsi="Verdana"/>
              <w:color w:val="000000" w:themeColor="text1"/>
              <w:sz w:val="14"/>
              <w:szCs w:val="14"/>
            </w:rPr>
            <w:t>Eurostation</w:t>
          </w:r>
          <w:proofErr w:type="spellEnd"/>
          <w:r w:rsidRPr="000D20F5">
            <w:rPr>
              <w:rFonts w:ascii="Verdana" w:hAnsi="Verdana"/>
              <w:color w:val="000000" w:themeColor="text1"/>
              <w:sz w:val="14"/>
              <w:szCs w:val="14"/>
            </w:rPr>
            <w:t xml:space="preserve"> II </w:t>
          </w:r>
          <w:r>
            <w:rPr>
              <w:rFonts w:ascii="Verdana" w:hAnsi="Verdana"/>
              <w:color w:val="000000" w:themeColor="text1"/>
              <w:sz w:val="14"/>
              <w:szCs w:val="14"/>
            </w:rPr>
            <w:t xml:space="preserve">– </w:t>
          </w:r>
          <w:r w:rsidRPr="000D20F5">
            <w:rPr>
              <w:rFonts w:ascii="Verdana" w:hAnsi="Verdana"/>
              <w:color w:val="000000" w:themeColor="text1"/>
              <w:sz w:val="14"/>
              <w:szCs w:val="14"/>
            </w:rPr>
            <w:t xml:space="preserve">Place Victor </w:t>
          </w:r>
          <w:proofErr w:type="spellStart"/>
          <w:r w:rsidRPr="000D20F5">
            <w:rPr>
              <w:rFonts w:ascii="Verdana" w:hAnsi="Verdana"/>
              <w:color w:val="000000" w:themeColor="text1"/>
              <w:sz w:val="14"/>
              <w:szCs w:val="14"/>
            </w:rPr>
            <w:t>Horta</w:t>
          </w:r>
          <w:r>
            <w:rPr>
              <w:rFonts w:ascii="Verdana" w:hAnsi="Verdana"/>
              <w:color w:val="000000" w:themeColor="text1"/>
              <w:sz w:val="14"/>
              <w:szCs w:val="14"/>
            </w:rPr>
            <w:t>plein</w:t>
          </w:r>
          <w:proofErr w:type="spellEnd"/>
          <w:r>
            <w:rPr>
              <w:rFonts w:ascii="Verdana" w:hAnsi="Verdana"/>
              <w:color w:val="000000" w:themeColor="text1"/>
              <w:sz w:val="14"/>
              <w:szCs w:val="14"/>
            </w:rPr>
            <w:t xml:space="preserve"> </w:t>
          </w:r>
          <w:r w:rsidRPr="000D20F5">
            <w:rPr>
              <w:rFonts w:ascii="Verdana" w:hAnsi="Verdana"/>
              <w:color w:val="000000" w:themeColor="text1"/>
              <w:sz w:val="14"/>
              <w:szCs w:val="14"/>
            </w:rPr>
            <w:t>40/40</w:t>
          </w:r>
        </w:p>
        <w:p w14:paraId="6ECBB5E2" w14:textId="77777777" w:rsidR="00312D65" w:rsidRPr="000D20F5" w:rsidRDefault="00312D65" w:rsidP="009724F0">
          <w:pPr>
            <w:pStyle w:val="Header"/>
            <w:rPr>
              <w:rFonts w:ascii="Verdana" w:hAnsi="Verdana"/>
              <w:color w:val="000000" w:themeColor="text1"/>
              <w:sz w:val="14"/>
              <w:szCs w:val="14"/>
            </w:rPr>
          </w:pPr>
          <w:r w:rsidRPr="000D20F5">
            <w:rPr>
              <w:rFonts w:ascii="Verdana" w:hAnsi="Verdana"/>
              <w:color w:val="000000" w:themeColor="text1"/>
              <w:sz w:val="14"/>
              <w:szCs w:val="14"/>
            </w:rPr>
            <w:t>1060 BRUSSELS</w:t>
          </w:r>
        </w:p>
        <w:p w14:paraId="180D8A07" w14:textId="77777777" w:rsidR="00312D65" w:rsidRPr="000D20F5" w:rsidRDefault="00AC20BF" w:rsidP="009724F0">
          <w:pPr>
            <w:pStyle w:val="Header"/>
            <w:rPr>
              <w:rFonts w:ascii="Verdana" w:hAnsi="Verdana"/>
              <w:sz w:val="14"/>
              <w:szCs w:val="14"/>
            </w:rPr>
          </w:pPr>
          <w:hyperlink r:id="rId2" w:history="1">
            <w:r w:rsidR="00312D65" w:rsidRPr="000D20F5">
              <w:rPr>
                <w:rStyle w:val="Hyperlink"/>
                <w:rFonts w:ascii="Verdana" w:hAnsi="Verdana"/>
                <w:color w:val="auto"/>
                <w:sz w:val="14"/>
                <w:szCs w:val="14"/>
                <w:u w:val="none"/>
              </w:rPr>
              <w:t>www.fagg.be</w:t>
            </w:r>
          </w:hyperlink>
          <w:r w:rsidR="00312D65" w:rsidRPr="000D20F5">
            <w:rPr>
              <w:rFonts w:ascii="Verdana" w:hAnsi="Verdana"/>
              <w:sz w:val="14"/>
              <w:szCs w:val="14"/>
            </w:rPr>
            <w:t xml:space="preserve"> - </w:t>
          </w:r>
          <w:hyperlink r:id="rId3" w:history="1">
            <w:r w:rsidR="00312D65" w:rsidRPr="000D20F5">
              <w:rPr>
                <w:rStyle w:val="Hyperlink"/>
                <w:rFonts w:ascii="Verdana" w:hAnsi="Verdana"/>
                <w:color w:val="auto"/>
                <w:sz w:val="14"/>
                <w:szCs w:val="14"/>
                <w:u w:val="none"/>
              </w:rPr>
              <w:t>www.afmps.be</w:t>
            </w:r>
          </w:hyperlink>
        </w:p>
      </w:tc>
    </w:tr>
    <w:tr w:rsidR="00312D65" w:rsidRPr="000D20F5" w14:paraId="482922C9" w14:textId="77777777" w:rsidTr="006004FA">
      <w:trPr>
        <w:trHeight w:val="284"/>
      </w:trPr>
      <w:tc>
        <w:tcPr>
          <w:tcW w:w="5070" w:type="dxa"/>
          <w:tcMar>
            <w:left w:w="567" w:type="dxa"/>
          </w:tcMar>
        </w:tcPr>
        <w:p w14:paraId="523A9E0A" w14:textId="77777777" w:rsidR="00312D65" w:rsidRPr="000D20F5" w:rsidRDefault="00312D65" w:rsidP="009724F0">
          <w:pPr>
            <w:pStyle w:val="Header"/>
            <w:rPr>
              <w:rFonts w:ascii="Verdana" w:hAnsi="Verdana"/>
              <w:color w:val="729BC8"/>
              <w:sz w:val="14"/>
              <w:szCs w:val="14"/>
            </w:rPr>
          </w:pPr>
        </w:p>
      </w:tc>
      <w:tc>
        <w:tcPr>
          <w:tcW w:w="4961" w:type="dxa"/>
          <w:vMerge/>
          <w:tcMar>
            <w:top w:w="0" w:type="dxa"/>
          </w:tcMar>
        </w:tcPr>
        <w:p w14:paraId="2DCDB86E" w14:textId="77777777" w:rsidR="00312D65" w:rsidRPr="000D20F5" w:rsidRDefault="00312D65" w:rsidP="009724F0">
          <w:pPr>
            <w:pStyle w:val="Header"/>
            <w:rPr>
              <w:rFonts w:ascii="Verdana" w:hAnsi="Verdana"/>
              <w:sz w:val="14"/>
              <w:szCs w:val="14"/>
            </w:rPr>
          </w:pPr>
        </w:p>
      </w:tc>
    </w:tr>
  </w:tbl>
  <w:p w14:paraId="6D285627" w14:textId="77777777" w:rsidR="00312D65" w:rsidRPr="000D20F5" w:rsidRDefault="00312D65">
    <w:pPr>
      <w:pStyle w:val="Header"/>
      <w:rPr>
        <w:rFonts w:ascii="Verdana" w:hAnsi="Verdana"/>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40D"/>
    <w:multiLevelType w:val="hybridMultilevel"/>
    <w:tmpl w:val="6F4C393A"/>
    <w:lvl w:ilvl="0" w:tplc="EAC2AFFA">
      <w:start w:val="1"/>
      <w:numFmt w:val="decimal"/>
      <w:lvlText w:val="%1."/>
      <w:lvlJc w:val="left"/>
      <w:pPr>
        <w:ind w:left="720" w:hanging="360"/>
      </w:pPr>
      <w:rPr>
        <w:rFonts w:hint="default"/>
        <w:b w:val="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8831358"/>
    <w:multiLevelType w:val="hybridMultilevel"/>
    <w:tmpl w:val="B5B68AAA"/>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C8F614B"/>
    <w:multiLevelType w:val="hybridMultilevel"/>
    <w:tmpl w:val="95CC2112"/>
    <w:lvl w:ilvl="0" w:tplc="04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4817C8B"/>
    <w:multiLevelType w:val="multilevel"/>
    <w:tmpl w:val="6F4C393A"/>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9A5256E"/>
    <w:multiLevelType w:val="hybridMultilevel"/>
    <w:tmpl w:val="4CA6E1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30638C"/>
    <w:multiLevelType w:val="hybridMultilevel"/>
    <w:tmpl w:val="39A6F31C"/>
    <w:lvl w:ilvl="0" w:tplc="08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CE12BDC"/>
    <w:multiLevelType w:val="hybridMultilevel"/>
    <w:tmpl w:val="D1040806"/>
    <w:lvl w:ilvl="0" w:tplc="29FC36D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A54E7"/>
    <w:multiLevelType w:val="hybridMultilevel"/>
    <w:tmpl w:val="37A40AA4"/>
    <w:lvl w:ilvl="0" w:tplc="08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32505A7"/>
    <w:multiLevelType w:val="hybridMultilevel"/>
    <w:tmpl w:val="138093D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6A2800"/>
    <w:multiLevelType w:val="hybridMultilevel"/>
    <w:tmpl w:val="61E86D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2E79A0"/>
    <w:multiLevelType w:val="hybridMultilevel"/>
    <w:tmpl w:val="93D02118"/>
    <w:lvl w:ilvl="0" w:tplc="08090017">
      <w:start w:val="1"/>
      <w:numFmt w:val="lowerLetter"/>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1" w15:restartNumberingAfterBreak="0">
    <w:nsid w:val="618A343E"/>
    <w:multiLevelType w:val="hybridMultilevel"/>
    <w:tmpl w:val="6BF86C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9FF2754"/>
    <w:multiLevelType w:val="hybridMultilevel"/>
    <w:tmpl w:val="266EAA36"/>
    <w:lvl w:ilvl="0" w:tplc="C3400536">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6AEC2975"/>
    <w:multiLevelType w:val="hybridMultilevel"/>
    <w:tmpl w:val="591284C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426B8"/>
    <w:multiLevelType w:val="hybridMultilevel"/>
    <w:tmpl w:val="CB841874"/>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5" w15:restartNumberingAfterBreak="0">
    <w:nsid w:val="709960CA"/>
    <w:multiLevelType w:val="hybridMultilevel"/>
    <w:tmpl w:val="3AA8ABA4"/>
    <w:lvl w:ilvl="0" w:tplc="55146904">
      <w:start w:val="1"/>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612019"/>
    <w:multiLevelType w:val="hybridMultilevel"/>
    <w:tmpl w:val="1422CE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4"/>
  </w:num>
  <w:num w:numId="3">
    <w:abstractNumId w:val="8"/>
  </w:num>
  <w:num w:numId="4">
    <w:abstractNumId w:val="16"/>
  </w:num>
  <w:num w:numId="5">
    <w:abstractNumId w:val="13"/>
  </w:num>
  <w:num w:numId="6">
    <w:abstractNumId w:val="10"/>
  </w:num>
  <w:num w:numId="7">
    <w:abstractNumId w:val="9"/>
  </w:num>
  <w:num w:numId="8">
    <w:abstractNumId w:val="1"/>
  </w:num>
  <w:num w:numId="9">
    <w:abstractNumId w:val="12"/>
  </w:num>
  <w:num w:numId="10">
    <w:abstractNumId w:val="2"/>
  </w:num>
  <w:num w:numId="11">
    <w:abstractNumId w:val="7"/>
  </w:num>
  <w:num w:numId="12">
    <w:abstractNumId w:val="0"/>
  </w:num>
  <w:num w:numId="13">
    <w:abstractNumId w:val="5"/>
  </w:num>
  <w:num w:numId="14">
    <w:abstractNumId w:val="6"/>
  </w:num>
  <w:num w:numId="15">
    <w:abstractNumId w:val="14"/>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D8"/>
    <w:rsid w:val="00022B6B"/>
    <w:rsid w:val="00031E73"/>
    <w:rsid w:val="00032B8C"/>
    <w:rsid w:val="00040B02"/>
    <w:rsid w:val="000460E4"/>
    <w:rsid w:val="00051E5F"/>
    <w:rsid w:val="00057A92"/>
    <w:rsid w:val="0006317F"/>
    <w:rsid w:val="00087C87"/>
    <w:rsid w:val="000A2CE5"/>
    <w:rsid w:val="000B67E6"/>
    <w:rsid w:val="000B73F7"/>
    <w:rsid w:val="000B74C9"/>
    <w:rsid w:val="000C2265"/>
    <w:rsid w:val="000C40C2"/>
    <w:rsid w:val="000D20F5"/>
    <w:rsid w:val="000D6CDC"/>
    <w:rsid w:val="000F6E30"/>
    <w:rsid w:val="00104BB7"/>
    <w:rsid w:val="001205C9"/>
    <w:rsid w:val="00131786"/>
    <w:rsid w:val="00162517"/>
    <w:rsid w:val="00173799"/>
    <w:rsid w:val="0018486E"/>
    <w:rsid w:val="00185F73"/>
    <w:rsid w:val="00195251"/>
    <w:rsid w:val="001C622A"/>
    <w:rsid w:val="001C7DC9"/>
    <w:rsid w:val="001F0C75"/>
    <w:rsid w:val="00231A56"/>
    <w:rsid w:val="00244AA5"/>
    <w:rsid w:val="00257582"/>
    <w:rsid w:val="00260CFB"/>
    <w:rsid w:val="00262934"/>
    <w:rsid w:val="00265D42"/>
    <w:rsid w:val="00266F4E"/>
    <w:rsid w:val="002815C4"/>
    <w:rsid w:val="002844E7"/>
    <w:rsid w:val="002A2222"/>
    <w:rsid w:val="002A52BB"/>
    <w:rsid w:val="002C152B"/>
    <w:rsid w:val="002D29F9"/>
    <w:rsid w:val="002D672C"/>
    <w:rsid w:val="00300858"/>
    <w:rsid w:val="00312D65"/>
    <w:rsid w:val="00313654"/>
    <w:rsid w:val="003142C4"/>
    <w:rsid w:val="003143BF"/>
    <w:rsid w:val="003247F9"/>
    <w:rsid w:val="00332D8D"/>
    <w:rsid w:val="00333947"/>
    <w:rsid w:val="0033645D"/>
    <w:rsid w:val="003470CE"/>
    <w:rsid w:val="00374E58"/>
    <w:rsid w:val="00377F1B"/>
    <w:rsid w:val="00393083"/>
    <w:rsid w:val="003A1A62"/>
    <w:rsid w:val="003A4BC4"/>
    <w:rsid w:val="003C7716"/>
    <w:rsid w:val="003D09B8"/>
    <w:rsid w:val="003D3F7E"/>
    <w:rsid w:val="003E3735"/>
    <w:rsid w:val="003F3498"/>
    <w:rsid w:val="003F5B04"/>
    <w:rsid w:val="00417985"/>
    <w:rsid w:val="004226B4"/>
    <w:rsid w:val="00435C13"/>
    <w:rsid w:val="00450A2C"/>
    <w:rsid w:val="00481B13"/>
    <w:rsid w:val="004B4C0B"/>
    <w:rsid w:val="004C1638"/>
    <w:rsid w:val="004C26DC"/>
    <w:rsid w:val="004C2B26"/>
    <w:rsid w:val="004E2BB5"/>
    <w:rsid w:val="004F30F6"/>
    <w:rsid w:val="00527CF9"/>
    <w:rsid w:val="0053086A"/>
    <w:rsid w:val="00536E62"/>
    <w:rsid w:val="00550FE0"/>
    <w:rsid w:val="00551F79"/>
    <w:rsid w:val="00553E1C"/>
    <w:rsid w:val="00566073"/>
    <w:rsid w:val="005770B3"/>
    <w:rsid w:val="00594B0B"/>
    <w:rsid w:val="005A00A6"/>
    <w:rsid w:val="005A1B19"/>
    <w:rsid w:val="005A292F"/>
    <w:rsid w:val="005A3180"/>
    <w:rsid w:val="005A745E"/>
    <w:rsid w:val="005B57DB"/>
    <w:rsid w:val="005D3966"/>
    <w:rsid w:val="005E0D17"/>
    <w:rsid w:val="005F24D8"/>
    <w:rsid w:val="005F2816"/>
    <w:rsid w:val="006004FA"/>
    <w:rsid w:val="0061301F"/>
    <w:rsid w:val="0063240D"/>
    <w:rsid w:val="00651F37"/>
    <w:rsid w:val="00657247"/>
    <w:rsid w:val="006940DD"/>
    <w:rsid w:val="00696490"/>
    <w:rsid w:val="006973F1"/>
    <w:rsid w:val="006A52E0"/>
    <w:rsid w:val="006B4BCD"/>
    <w:rsid w:val="006C295E"/>
    <w:rsid w:val="006D0197"/>
    <w:rsid w:val="006D18CA"/>
    <w:rsid w:val="006D598B"/>
    <w:rsid w:val="006E1988"/>
    <w:rsid w:val="006E69B1"/>
    <w:rsid w:val="00725E38"/>
    <w:rsid w:val="007351BF"/>
    <w:rsid w:val="0073630D"/>
    <w:rsid w:val="00740921"/>
    <w:rsid w:val="00746B47"/>
    <w:rsid w:val="007549BB"/>
    <w:rsid w:val="00760A14"/>
    <w:rsid w:val="00772C5C"/>
    <w:rsid w:val="00772FA8"/>
    <w:rsid w:val="007869A9"/>
    <w:rsid w:val="00794D12"/>
    <w:rsid w:val="007A58FA"/>
    <w:rsid w:val="00831249"/>
    <w:rsid w:val="0085689F"/>
    <w:rsid w:val="008627B6"/>
    <w:rsid w:val="0086581E"/>
    <w:rsid w:val="00871C95"/>
    <w:rsid w:val="0087337B"/>
    <w:rsid w:val="00874B2B"/>
    <w:rsid w:val="0087617B"/>
    <w:rsid w:val="00887C04"/>
    <w:rsid w:val="0089434E"/>
    <w:rsid w:val="00897B69"/>
    <w:rsid w:val="008A54E0"/>
    <w:rsid w:val="008C0483"/>
    <w:rsid w:val="008C0F07"/>
    <w:rsid w:val="008C767F"/>
    <w:rsid w:val="008D27A6"/>
    <w:rsid w:val="008D3583"/>
    <w:rsid w:val="008D5153"/>
    <w:rsid w:val="008F450E"/>
    <w:rsid w:val="008F673C"/>
    <w:rsid w:val="009029DF"/>
    <w:rsid w:val="00910A3D"/>
    <w:rsid w:val="00917BFE"/>
    <w:rsid w:val="00925703"/>
    <w:rsid w:val="00933C4B"/>
    <w:rsid w:val="00957D1F"/>
    <w:rsid w:val="009724F0"/>
    <w:rsid w:val="00981721"/>
    <w:rsid w:val="009A4B05"/>
    <w:rsid w:val="009B4D7F"/>
    <w:rsid w:val="00A13043"/>
    <w:rsid w:val="00A1356D"/>
    <w:rsid w:val="00A14C7B"/>
    <w:rsid w:val="00A34195"/>
    <w:rsid w:val="00A41EC8"/>
    <w:rsid w:val="00A520F9"/>
    <w:rsid w:val="00A525D0"/>
    <w:rsid w:val="00A672ED"/>
    <w:rsid w:val="00A7278F"/>
    <w:rsid w:val="00A74073"/>
    <w:rsid w:val="00A849A3"/>
    <w:rsid w:val="00A8633F"/>
    <w:rsid w:val="00AA595C"/>
    <w:rsid w:val="00AC20BF"/>
    <w:rsid w:val="00AC732D"/>
    <w:rsid w:val="00AE1991"/>
    <w:rsid w:val="00AE1E29"/>
    <w:rsid w:val="00AE4783"/>
    <w:rsid w:val="00AE6BFD"/>
    <w:rsid w:val="00AF076E"/>
    <w:rsid w:val="00B24F5F"/>
    <w:rsid w:val="00B25890"/>
    <w:rsid w:val="00B31414"/>
    <w:rsid w:val="00B31EF0"/>
    <w:rsid w:val="00B33E0A"/>
    <w:rsid w:val="00B40851"/>
    <w:rsid w:val="00B4268D"/>
    <w:rsid w:val="00B71A4B"/>
    <w:rsid w:val="00B728B2"/>
    <w:rsid w:val="00B7680C"/>
    <w:rsid w:val="00B76CB9"/>
    <w:rsid w:val="00B8478D"/>
    <w:rsid w:val="00BC74EA"/>
    <w:rsid w:val="00BD19E8"/>
    <w:rsid w:val="00BD418D"/>
    <w:rsid w:val="00BE5630"/>
    <w:rsid w:val="00BF7F42"/>
    <w:rsid w:val="00C04CD0"/>
    <w:rsid w:val="00C064D5"/>
    <w:rsid w:val="00C16FBF"/>
    <w:rsid w:val="00C21839"/>
    <w:rsid w:val="00C226C0"/>
    <w:rsid w:val="00C35613"/>
    <w:rsid w:val="00C41DD9"/>
    <w:rsid w:val="00C43EC5"/>
    <w:rsid w:val="00C46FA7"/>
    <w:rsid w:val="00C507E3"/>
    <w:rsid w:val="00C554C1"/>
    <w:rsid w:val="00C55A4C"/>
    <w:rsid w:val="00C710A0"/>
    <w:rsid w:val="00C71E5C"/>
    <w:rsid w:val="00C967CA"/>
    <w:rsid w:val="00CA125B"/>
    <w:rsid w:val="00CA2117"/>
    <w:rsid w:val="00CC640F"/>
    <w:rsid w:val="00CF2260"/>
    <w:rsid w:val="00CF501F"/>
    <w:rsid w:val="00D040F4"/>
    <w:rsid w:val="00D10ECA"/>
    <w:rsid w:val="00D30045"/>
    <w:rsid w:val="00D32653"/>
    <w:rsid w:val="00D41E39"/>
    <w:rsid w:val="00D439DC"/>
    <w:rsid w:val="00D61749"/>
    <w:rsid w:val="00D67110"/>
    <w:rsid w:val="00D7631A"/>
    <w:rsid w:val="00D81458"/>
    <w:rsid w:val="00D82B0A"/>
    <w:rsid w:val="00D833EA"/>
    <w:rsid w:val="00DB36C8"/>
    <w:rsid w:val="00DB3FE8"/>
    <w:rsid w:val="00DD416F"/>
    <w:rsid w:val="00DD4C7F"/>
    <w:rsid w:val="00DF4A54"/>
    <w:rsid w:val="00E03808"/>
    <w:rsid w:val="00E20B43"/>
    <w:rsid w:val="00E22A90"/>
    <w:rsid w:val="00E253DB"/>
    <w:rsid w:val="00E300FE"/>
    <w:rsid w:val="00E37487"/>
    <w:rsid w:val="00E561D0"/>
    <w:rsid w:val="00E620A4"/>
    <w:rsid w:val="00E640CD"/>
    <w:rsid w:val="00E67940"/>
    <w:rsid w:val="00E80799"/>
    <w:rsid w:val="00E84AA9"/>
    <w:rsid w:val="00E84D61"/>
    <w:rsid w:val="00E973CC"/>
    <w:rsid w:val="00E97DD1"/>
    <w:rsid w:val="00ED6E1A"/>
    <w:rsid w:val="00ED7E3B"/>
    <w:rsid w:val="00EE7B11"/>
    <w:rsid w:val="00F03259"/>
    <w:rsid w:val="00F20613"/>
    <w:rsid w:val="00F25211"/>
    <w:rsid w:val="00F34922"/>
    <w:rsid w:val="00F4729D"/>
    <w:rsid w:val="00F537B9"/>
    <w:rsid w:val="00F56185"/>
    <w:rsid w:val="00F6037C"/>
    <w:rsid w:val="00F718A9"/>
    <w:rsid w:val="00F72BF4"/>
    <w:rsid w:val="00F9315B"/>
    <w:rsid w:val="00FA56C7"/>
    <w:rsid w:val="00FA77E1"/>
    <w:rsid w:val="00FB3C9C"/>
    <w:rsid w:val="00FC0EFB"/>
    <w:rsid w:val="00FD21A7"/>
    <w:rsid w:val="00FD647E"/>
    <w:rsid w:val="00FE066A"/>
    <w:rsid w:val="00FE0F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FDA232"/>
  <w15:docId w15:val="{B8CA4DF6-CEC8-49CF-BB40-39390C17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D8"/>
    <w:pPr>
      <w:spacing w:after="200" w:line="300" w:lineRule="auto"/>
      <w:jc w:val="both"/>
    </w:pPr>
    <w:rPr>
      <w:rFonts w:ascii="Verdana" w:eastAsia="Times New Roman" w:hAnsi="Verdana"/>
      <w:color w:val="575757"/>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HeaderChar">
    <w:name w:val="Header Char"/>
    <w:basedOn w:val="DefaultParagraphFont"/>
    <w:link w:val="Header"/>
    <w:uiPriority w:val="99"/>
    <w:locked/>
    <w:rsid w:val="005F24D8"/>
    <w:rPr>
      <w:rFonts w:cs="Times New Roman"/>
    </w:rPr>
  </w:style>
  <w:style w:type="paragraph" w:styleId="Footer">
    <w:name w:val="footer"/>
    <w:basedOn w:val="Normal"/>
    <w:link w:val="Footer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FooterChar">
    <w:name w:val="Footer Char"/>
    <w:basedOn w:val="DefaultParagraphFont"/>
    <w:link w:val="Footer"/>
    <w:uiPriority w:val="99"/>
    <w:locked/>
    <w:rsid w:val="005F24D8"/>
    <w:rPr>
      <w:rFonts w:cs="Times New Roman"/>
    </w:rPr>
  </w:style>
  <w:style w:type="table" w:styleId="TableGrid">
    <w:name w:val="Table Grid"/>
    <w:basedOn w:val="TableNormal"/>
    <w:uiPriority w:val="99"/>
    <w:rsid w:val="005F24D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F24D8"/>
    <w:pPr>
      <w:spacing w:after="0" w:line="240" w:lineRule="auto"/>
      <w:jc w:val="left"/>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locked/>
    <w:rsid w:val="005F24D8"/>
    <w:rPr>
      <w:rFonts w:ascii="Tahoma" w:hAnsi="Tahoma" w:cs="Tahoma"/>
      <w:sz w:val="16"/>
      <w:szCs w:val="16"/>
    </w:rPr>
  </w:style>
  <w:style w:type="paragraph" w:styleId="Title">
    <w:name w:val="Title"/>
    <w:basedOn w:val="Normal"/>
    <w:next w:val="Normal"/>
    <w:link w:val="TitleChar"/>
    <w:uiPriority w:val="99"/>
    <w:qFormat/>
    <w:rsid w:val="005F24D8"/>
    <w:pPr>
      <w:spacing w:after="300" w:line="240" w:lineRule="auto"/>
      <w:contextualSpacing/>
      <w:jc w:val="left"/>
    </w:pPr>
    <w:rPr>
      <w:rFonts w:eastAsia="Calibri"/>
      <w:b/>
      <w:color w:val="729BC8"/>
      <w:spacing w:val="5"/>
      <w:kern w:val="28"/>
      <w:sz w:val="28"/>
      <w:szCs w:val="52"/>
    </w:rPr>
  </w:style>
  <w:style w:type="character" w:customStyle="1" w:styleId="TitleChar">
    <w:name w:val="Title Char"/>
    <w:basedOn w:val="DefaultParagraphFont"/>
    <w:link w:val="Title"/>
    <w:uiPriority w:val="99"/>
    <w:locked/>
    <w:rsid w:val="005F24D8"/>
    <w:rPr>
      <w:rFonts w:ascii="Verdana" w:hAnsi="Verdana" w:cs="Times New Roman"/>
      <w:b/>
      <w:color w:val="729BC8"/>
      <w:spacing w:val="5"/>
      <w:kern w:val="28"/>
      <w:sz w:val="52"/>
      <w:szCs w:val="52"/>
    </w:rPr>
  </w:style>
  <w:style w:type="character" w:styleId="Hyperlink">
    <w:name w:val="Hyperlink"/>
    <w:basedOn w:val="DefaultParagraphFont"/>
    <w:uiPriority w:val="99"/>
    <w:unhideWhenUsed/>
    <w:rsid w:val="00087C87"/>
    <w:rPr>
      <w:color w:val="0000FF" w:themeColor="hyperlink"/>
      <w:u w:val="single"/>
    </w:rPr>
  </w:style>
  <w:style w:type="paragraph" w:styleId="ListParagraph">
    <w:name w:val="List Paragraph"/>
    <w:basedOn w:val="Normal"/>
    <w:link w:val="ListParagraphChar"/>
    <w:uiPriority w:val="34"/>
    <w:qFormat/>
    <w:rsid w:val="00897B69"/>
    <w:pPr>
      <w:spacing w:after="160" w:line="259" w:lineRule="auto"/>
      <w:ind w:left="720"/>
      <w:contextualSpacing/>
      <w:jc w:val="left"/>
    </w:pPr>
    <w:rPr>
      <w:rFonts w:asciiTheme="minorHAnsi" w:eastAsiaTheme="minorHAnsi" w:hAnsiTheme="minorHAnsi" w:cstheme="minorBidi"/>
      <w:color w:val="auto"/>
      <w:sz w:val="22"/>
      <w:lang w:val="en-GB"/>
    </w:rPr>
  </w:style>
  <w:style w:type="character" w:styleId="CommentReference">
    <w:name w:val="annotation reference"/>
    <w:basedOn w:val="DefaultParagraphFont"/>
    <w:uiPriority w:val="99"/>
    <w:semiHidden/>
    <w:unhideWhenUsed/>
    <w:rsid w:val="00481B13"/>
    <w:rPr>
      <w:sz w:val="16"/>
      <w:szCs w:val="16"/>
    </w:rPr>
  </w:style>
  <w:style w:type="paragraph" w:styleId="CommentText">
    <w:name w:val="annotation text"/>
    <w:basedOn w:val="Normal"/>
    <w:link w:val="CommentTextChar"/>
    <w:uiPriority w:val="99"/>
    <w:unhideWhenUsed/>
    <w:rsid w:val="00481B13"/>
    <w:pPr>
      <w:spacing w:line="240" w:lineRule="auto"/>
    </w:pPr>
    <w:rPr>
      <w:sz w:val="20"/>
      <w:szCs w:val="20"/>
    </w:rPr>
  </w:style>
  <w:style w:type="character" w:customStyle="1" w:styleId="CommentTextChar">
    <w:name w:val="Comment Text Char"/>
    <w:basedOn w:val="DefaultParagraphFont"/>
    <w:link w:val="CommentText"/>
    <w:uiPriority w:val="99"/>
    <w:rsid w:val="00481B13"/>
    <w:rPr>
      <w:rFonts w:ascii="Verdana" w:eastAsia="Times New Roman" w:hAnsi="Verdana"/>
      <w:color w:val="575757"/>
      <w:sz w:val="20"/>
      <w:szCs w:val="20"/>
      <w:lang w:eastAsia="en-US"/>
    </w:rPr>
  </w:style>
  <w:style w:type="paragraph" w:styleId="CommentSubject">
    <w:name w:val="annotation subject"/>
    <w:basedOn w:val="CommentText"/>
    <w:next w:val="CommentText"/>
    <w:link w:val="CommentSubjectChar"/>
    <w:uiPriority w:val="99"/>
    <w:semiHidden/>
    <w:unhideWhenUsed/>
    <w:rsid w:val="00481B13"/>
    <w:rPr>
      <w:b/>
      <w:bCs/>
    </w:rPr>
  </w:style>
  <w:style w:type="character" w:customStyle="1" w:styleId="CommentSubjectChar">
    <w:name w:val="Comment Subject Char"/>
    <w:basedOn w:val="CommentTextChar"/>
    <w:link w:val="CommentSubject"/>
    <w:uiPriority w:val="99"/>
    <w:semiHidden/>
    <w:rsid w:val="00481B13"/>
    <w:rPr>
      <w:rFonts w:ascii="Verdana" w:eastAsia="Times New Roman" w:hAnsi="Verdana"/>
      <w:b/>
      <w:bCs/>
      <w:color w:val="575757"/>
      <w:sz w:val="20"/>
      <w:szCs w:val="20"/>
      <w:lang w:eastAsia="en-US"/>
    </w:rPr>
  </w:style>
  <w:style w:type="paragraph" w:styleId="Revision">
    <w:name w:val="Revision"/>
    <w:hidden/>
    <w:uiPriority w:val="99"/>
    <w:semiHidden/>
    <w:rsid w:val="0063240D"/>
    <w:rPr>
      <w:rFonts w:ascii="Verdana" w:eastAsia="Times New Roman" w:hAnsi="Verdana"/>
      <w:color w:val="575757"/>
      <w:sz w:val="18"/>
      <w:lang w:eastAsia="en-US"/>
    </w:rPr>
  </w:style>
  <w:style w:type="paragraph" w:styleId="NormalWeb">
    <w:name w:val="Normal (Web)"/>
    <w:basedOn w:val="Normal"/>
    <w:uiPriority w:val="99"/>
    <w:unhideWhenUsed/>
    <w:rsid w:val="00417985"/>
    <w:pPr>
      <w:spacing w:before="100" w:beforeAutospacing="1" w:after="100" w:afterAutospacing="1" w:line="240" w:lineRule="auto"/>
      <w:jc w:val="left"/>
    </w:pPr>
    <w:rPr>
      <w:rFonts w:ascii="Times New Roman" w:hAnsi="Times New Roman"/>
      <w:color w:val="auto"/>
      <w:sz w:val="24"/>
      <w:szCs w:val="24"/>
      <w:lang w:eastAsia="fr-FR"/>
    </w:rPr>
  </w:style>
  <w:style w:type="paragraph" w:styleId="FootnoteText">
    <w:name w:val="footnote text"/>
    <w:basedOn w:val="Normal"/>
    <w:link w:val="FootnoteTextChar"/>
    <w:semiHidden/>
    <w:unhideWhenUsed/>
    <w:rsid w:val="00EE7B11"/>
    <w:pPr>
      <w:spacing w:after="0" w:line="240" w:lineRule="auto"/>
    </w:pPr>
    <w:rPr>
      <w:sz w:val="20"/>
      <w:szCs w:val="20"/>
    </w:rPr>
  </w:style>
  <w:style w:type="character" w:customStyle="1" w:styleId="FootnoteTextChar">
    <w:name w:val="Footnote Text Char"/>
    <w:basedOn w:val="DefaultParagraphFont"/>
    <w:link w:val="FootnoteText"/>
    <w:semiHidden/>
    <w:rsid w:val="00EE7B11"/>
    <w:rPr>
      <w:rFonts w:ascii="Verdana" w:eastAsia="Times New Roman" w:hAnsi="Verdana"/>
      <w:color w:val="575757"/>
      <w:sz w:val="20"/>
      <w:szCs w:val="20"/>
      <w:lang w:eastAsia="en-US"/>
    </w:rPr>
  </w:style>
  <w:style w:type="character" w:styleId="FootnoteReference">
    <w:name w:val="footnote reference"/>
    <w:basedOn w:val="DefaultParagraphFont"/>
    <w:semiHidden/>
    <w:unhideWhenUsed/>
    <w:rsid w:val="00EE7B11"/>
    <w:rPr>
      <w:vertAlign w:val="superscript"/>
    </w:rPr>
  </w:style>
  <w:style w:type="paragraph" w:customStyle="1" w:styleId="Default">
    <w:name w:val="Default"/>
    <w:rsid w:val="00DD416F"/>
    <w:pPr>
      <w:autoSpaceDE w:val="0"/>
      <w:autoSpaceDN w:val="0"/>
      <w:adjustRightInd w:val="0"/>
    </w:pPr>
    <w:rPr>
      <w:rFonts w:ascii="Arial" w:eastAsiaTheme="minorHAnsi" w:hAnsi="Arial" w:cs="Arial"/>
      <w:color w:val="000000"/>
      <w:sz w:val="24"/>
      <w:szCs w:val="24"/>
      <w:lang w:eastAsia="en-US"/>
    </w:rPr>
  </w:style>
  <w:style w:type="character" w:customStyle="1" w:styleId="ListParagraphChar">
    <w:name w:val="List Paragraph Char"/>
    <w:basedOn w:val="DefaultParagraphFont"/>
    <w:link w:val="ListParagraph"/>
    <w:uiPriority w:val="34"/>
    <w:rsid w:val="00DD416F"/>
    <w:rPr>
      <w:rFonts w:asciiTheme="minorHAnsi" w:eastAsiaTheme="minorHAnsi" w:hAnsiTheme="minorHAnsi" w:cstheme="minorBidi"/>
      <w:lang w:val="en-GB" w:eastAsia="en-US"/>
    </w:rPr>
  </w:style>
  <w:style w:type="character" w:styleId="FollowedHyperlink">
    <w:name w:val="FollowedHyperlink"/>
    <w:basedOn w:val="DefaultParagraphFont"/>
    <w:uiPriority w:val="99"/>
    <w:semiHidden/>
    <w:unhideWhenUsed/>
    <w:rsid w:val="006D598B"/>
    <w:rPr>
      <w:color w:val="800080" w:themeColor="followedHyperlink"/>
      <w:u w:val="single"/>
    </w:rPr>
  </w:style>
  <w:style w:type="paragraph" w:styleId="EndnoteText">
    <w:name w:val="endnote text"/>
    <w:basedOn w:val="Normal"/>
    <w:link w:val="EndnoteTextChar"/>
    <w:uiPriority w:val="99"/>
    <w:semiHidden/>
    <w:unhideWhenUsed/>
    <w:rsid w:val="009817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1721"/>
    <w:rPr>
      <w:rFonts w:ascii="Verdana" w:eastAsia="Times New Roman" w:hAnsi="Verdana"/>
      <w:color w:val="575757"/>
      <w:sz w:val="20"/>
      <w:szCs w:val="20"/>
      <w:lang w:eastAsia="en-US"/>
    </w:rPr>
  </w:style>
  <w:style w:type="character" w:styleId="EndnoteReference">
    <w:name w:val="endnote reference"/>
    <w:basedOn w:val="DefaultParagraphFont"/>
    <w:uiPriority w:val="99"/>
    <w:semiHidden/>
    <w:unhideWhenUsed/>
    <w:rsid w:val="009817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6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onashortages@fagg-afmps.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m/url?sa=t&amp;rct=j&amp;q=&amp;esrc=s&amp;source=web&amp;cd=1&amp;ved=2ahUKEwjUz6CawfboAhWGCuwKHf6nCRQQFjAAegQIAhAC&amp;url=https%3A%2F%2Fassets.publishing.service.gov.uk%2Fgovernment%2Fuploads%2Fsystem%2Fuploads%2Fattachment_data%2Ffile%2F874279%2FRMVS001_Rapidly_Manufactured_Ventilator_Specification__PDF.pdf&amp;usg=AOvVaw1h-ok_ORyW8D9iORWvslIC" TargetMode="External"/><Relationship Id="rId2" Type="http://schemas.openxmlformats.org/officeDocument/2006/relationships/hyperlink" Target="https://ec.europa.eu/docsroom/documents/40562" TargetMode="External"/><Relationship Id="rId1" Type="http://schemas.openxmlformats.org/officeDocument/2006/relationships/hyperlink" Target="https://www.famhp.be/en/news/coronavirus_circular_for_care_institutions_on_the_outsourcing_of_the_manufacture_and"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afmps.be" TargetMode="External"/><Relationship Id="rId2" Type="http://schemas.openxmlformats.org/officeDocument/2006/relationships/hyperlink" Target="http://www.fagg.be"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ADDB3-B4B1-4234-A11C-1C30968A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5</Pages>
  <Words>1785</Words>
  <Characters>10091</Characters>
  <Application>Microsoft Office Word</Application>
  <DocSecurity>0</DocSecurity>
  <Lines>190</Lines>
  <Paragraphs>118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Correspondent</vt:lpstr>
      <vt:lpstr>Correspondent</vt:lpstr>
    </vt:vector>
  </TitlesOfParts>
  <Company>FAGG-AFMPS</Company>
  <LinksUpToDate>false</LinksUpToDate>
  <CharactersWithSpaces>11758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Correspondent</dc:title>
  <dc:creator>Drappier Céline</dc:creator>
  <cp:lastModifiedBy>Jauniaux Alexandre</cp:lastModifiedBy>
  <cp:revision>3</cp:revision>
  <cp:lastPrinted>2020-04-03T16:58:00Z</cp:lastPrinted>
  <dcterms:created xsi:type="dcterms:W3CDTF">2020-04-27T15:41:00Z</dcterms:created>
  <dcterms:modified xsi:type="dcterms:W3CDTF">2020-04-27T16:49:00Z</dcterms:modified>
</cp:coreProperties>
</file>