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BA7935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NL"/>
        </w:rPr>
      </w:pPr>
      <w:r w:rsidRPr="00512E01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VAN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1</w:t>
      </w:r>
      <w:r w:rsidR="00C115BE">
        <w:rPr>
          <w:rFonts w:ascii="Verdana" w:hAnsi="Verdana" w:cs="Verdana"/>
          <w:b/>
          <w:bCs/>
          <w:sz w:val="18"/>
          <w:szCs w:val="18"/>
          <w:lang w:val="nl-NL"/>
        </w:rPr>
        <w:t>7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C115BE">
        <w:rPr>
          <w:rFonts w:ascii="Verdana" w:hAnsi="Verdana" w:cs="Verdana"/>
          <w:b/>
          <w:bCs/>
          <w:sz w:val="18"/>
          <w:szCs w:val="18"/>
          <w:lang w:val="nl-NL"/>
        </w:rPr>
        <w:t>mei 2018</w:t>
      </w:r>
    </w:p>
    <w:p w:rsidR="00BA7935" w:rsidRPr="00BA7935" w:rsidRDefault="00BA7935" w:rsidP="00A27699">
      <w:pPr>
        <w:rPr>
          <w:rFonts w:ascii="Verdana" w:hAnsi="Verdana" w:cs="Verdana"/>
          <w:sz w:val="18"/>
          <w:szCs w:val="18"/>
          <w:lang w:val="nl-BE"/>
        </w:rPr>
      </w:pPr>
    </w:p>
    <w:p w:rsidR="00A27699" w:rsidRPr="00BA7935" w:rsidRDefault="003B30EC" w:rsidP="00A27699">
      <w:pPr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>Schriftelijke procedure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 : </w:t>
      </w:r>
      <w:r w:rsidRPr="00BA7935">
        <w:rPr>
          <w:rFonts w:ascii="Verdana" w:hAnsi="Verdana" w:cs="Verdana"/>
          <w:sz w:val="18"/>
          <w:szCs w:val="18"/>
          <w:lang w:val="nl-BE"/>
        </w:rPr>
        <w:t xml:space="preserve">het nazicht van het </w:t>
      </w:r>
      <w:r w:rsidR="007C2EC0" w:rsidRPr="00BA7935">
        <w:rPr>
          <w:rFonts w:ascii="Verdana" w:hAnsi="Verdana" w:cs="Verdana"/>
          <w:sz w:val="18"/>
          <w:szCs w:val="18"/>
          <w:lang w:val="nl-BE"/>
        </w:rPr>
        <w:t>quorum </w:t>
      </w:r>
      <w:r w:rsidRPr="00BA7935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BA7935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E03A5D" w:rsidRPr="00BA7935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</w:p>
    <w:p w:rsidR="00256A73" w:rsidRPr="00BA7935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BA7935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BA7935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BA7935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BA7935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C115BE">
        <w:rPr>
          <w:rFonts w:ascii="Verdana" w:hAnsi="Verdana" w:cs="Verdana"/>
          <w:b/>
          <w:bCs/>
          <w:sz w:val="18"/>
          <w:szCs w:val="18"/>
          <w:lang w:val="nl-BE"/>
        </w:rPr>
        <w:t>13 april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BE"/>
        </w:rPr>
        <w:t xml:space="preserve"> 2018</w:t>
      </w:r>
    </w:p>
    <w:p w:rsidR="008422E8" w:rsidRPr="00BA79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BA7935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C115BE">
        <w:rPr>
          <w:rFonts w:ascii="Verdana" w:hAnsi="Verdana" w:cs="Verdana"/>
          <w:sz w:val="18"/>
          <w:szCs w:val="18"/>
          <w:lang w:val="nl-NL"/>
        </w:rPr>
        <w:t>23.04</w:t>
      </w:r>
      <w:r w:rsidR="00BA7935" w:rsidRPr="00BA7935">
        <w:rPr>
          <w:rFonts w:ascii="Verdana" w:hAnsi="Verdana" w:cs="Verdana"/>
          <w:sz w:val="18"/>
          <w:szCs w:val="18"/>
          <w:lang w:val="nl-NL"/>
        </w:rPr>
        <w:t>.2018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BA7935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C115BE">
        <w:rPr>
          <w:rFonts w:ascii="Verdana" w:hAnsi="Verdana" w:cs="Verdana"/>
          <w:sz w:val="18"/>
          <w:szCs w:val="18"/>
          <w:lang w:val="nl-BE"/>
        </w:rPr>
        <w:t>30.04</w:t>
      </w:r>
      <w:r w:rsidR="00BA7935" w:rsidRPr="00BA7935">
        <w:rPr>
          <w:rFonts w:ascii="Verdana" w:hAnsi="Verdana" w:cs="Verdana"/>
          <w:sz w:val="18"/>
          <w:szCs w:val="18"/>
          <w:lang w:val="nl-BE"/>
        </w:rPr>
        <w:t>.2018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Pr="00BA7935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BA7935" w:rsidRPr="00BA7935">
        <w:rPr>
          <w:rFonts w:ascii="Verdana" w:hAnsi="Verdana" w:cs="Verdana"/>
          <w:sz w:val="18"/>
          <w:szCs w:val="18"/>
          <w:lang w:val="nl-BE"/>
        </w:rPr>
        <w:t>00</w:t>
      </w:r>
      <w:r w:rsidR="00FA7B25" w:rsidRPr="00BA7935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BA7935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BA7935">
        <w:rPr>
          <w:spacing w:val="-3"/>
          <w:lang w:val="nl-BE"/>
        </w:rPr>
        <w:t>zonder opmerkingen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0C2E70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5911F7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5911F7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BA7935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0C2E70">
        <w:rPr>
          <w:rFonts w:ascii="Verdana" w:hAnsi="Verdana"/>
          <w:sz w:val="18"/>
          <w:szCs w:val="18"/>
          <w:lang w:val="nl-BE"/>
        </w:rPr>
        <w:t xml:space="preserve">Overeenkomstig het beleid </w:t>
      </w:r>
      <w:r w:rsidRPr="00BA7935">
        <w:rPr>
          <w:rFonts w:ascii="Verdana" w:hAnsi="Verdana"/>
          <w:sz w:val="18"/>
          <w:szCs w:val="18"/>
          <w:lang w:val="nl-BE"/>
        </w:rPr>
        <w:t xml:space="preserve">gevoerd door het FAGG en de procedures betreffende het beheer van belangenconflicten, </w:t>
      </w:r>
      <w:r w:rsidR="000E02DB" w:rsidRPr="00BA7935">
        <w:rPr>
          <w:rFonts w:ascii="Verdana" w:hAnsi="Verdana"/>
          <w:sz w:val="18"/>
          <w:szCs w:val="18"/>
          <w:lang w:val="nl-BE"/>
        </w:rPr>
        <w:t>werd</w:t>
      </w:r>
      <w:r w:rsidRPr="00BA7935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aan </w:t>
      </w:r>
      <w:r w:rsidRPr="00BA7935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gevraagd </w:t>
      </w:r>
      <w:r w:rsidRPr="00BA7935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BA7935">
        <w:rPr>
          <w:rFonts w:ascii="Verdana" w:hAnsi="Verdana"/>
          <w:sz w:val="18"/>
          <w:szCs w:val="18"/>
          <w:lang w:val="nl-BE"/>
        </w:rPr>
        <w:t>.</w:t>
      </w:r>
    </w:p>
    <w:p w:rsidR="00097919" w:rsidRPr="00BA7935" w:rsidRDefault="000E02DB" w:rsidP="00097919">
      <w:pPr>
        <w:tabs>
          <w:tab w:val="left" w:pos="0"/>
        </w:tabs>
        <w:suppressAutoHyphens/>
        <w:rPr>
          <w:color w:val="000000" w:themeColor="text1"/>
          <w:spacing w:val="-3"/>
          <w:lang w:val="nl-BE"/>
        </w:rPr>
      </w:pPr>
      <w:r w:rsidRPr="00BA7935">
        <w:rPr>
          <w:color w:val="000000" w:themeColor="text1"/>
          <w:spacing w:val="-3"/>
          <w:lang w:val="nl-BE"/>
        </w:rPr>
        <w:t>Geen enkel belangenconflict met betrekking tot de dossiers op de agenda werd gemeld</w:t>
      </w:r>
      <w:r w:rsidR="00097919" w:rsidRPr="00BA7935">
        <w:rPr>
          <w:color w:val="000000" w:themeColor="text1"/>
          <w:spacing w:val="-3"/>
          <w:lang w:val="nl-BE"/>
        </w:rPr>
        <w:t>.</w:t>
      </w: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BE-V236467 – BE-V344811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Suvaxyn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Parvo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/E,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emulsion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injectable pour porcs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26/03/2018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BE-V171911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Duvaxyn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IE Plus T,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suspensie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voor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injectie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voor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paarden</w:t>
            </w:r>
            <w:proofErr w:type="spellEnd"/>
            <w:r w:rsidRPr="00482499">
              <w:rPr>
                <w:rFonts w:ascii="Verdana" w:hAnsi="Verdana"/>
                <w:sz w:val="16"/>
                <w:szCs w:val="16"/>
              </w:rPr>
              <w:t xml:space="preserve"> en </w:t>
            </w:r>
            <w:proofErr w:type="spellStart"/>
            <w:r w:rsidRPr="00482499">
              <w:rPr>
                <w:rFonts w:ascii="Verdana" w:hAnsi="Verdana"/>
                <w:sz w:val="16"/>
                <w:szCs w:val="16"/>
              </w:rPr>
              <w:t>ponies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28/03/2018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BE-V158891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Baytril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2,5 %, 25 mg/ml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, orale oplossing voor kalf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20/03/2018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BE-V041483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Rompun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Droge Stof, 500 mg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, poeder en solvent voor oplossing voor injectie voor paard en dierentuindieren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13/04/2018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BE-V399594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20 mg/ml</w:t>
            </w:r>
            <w:r w:rsidRPr="00482499">
              <w:rPr>
                <w:rFonts w:ascii="Verdana" w:hAnsi="Verdana"/>
                <w:sz w:val="16"/>
                <w:szCs w:val="16"/>
              </w:rPr>
              <w:t>, solution injectable pour bovins et porcins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BE-V390693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100 mg/ml</w:t>
            </w:r>
            <w:r w:rsidRPr="00482499">
              <w:rPr>
                <w:rFonts w:ascii="Verdana" w:hAnsi="Verdana"/>
                <w:sz w:val="16"/>
                <w:szCs w:val="16"/>
              </w:rPr>
              <w:t>, solution injectable pour bovins et porcins (truies)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BE-V439433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5 mg</w:t>
            </w:r>
            <w:r w:rsidRPr="00482499">
              <w:rPr>
                <w:rFonts w:ascii="Verdana" w:hAnsi="Verdana"/>
                <w:sz w:val="16"/>
                <w:szCs w:val="16"/>
              </w:rPr>
              <w:t>, comprimes pour chats et chiens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BE-V439442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20 mg</w:t>
            </w:r>
            <w:r w:rsidRPr="00482499">
              <w:rPr>
                <w:rFonts w:ascii="Verdana" w:hAnsi="Verdana"/>
                <w:sz w:val="16"/>
                <w:szCs w:val="16"/>
              </w:rPr>
              <w:t>, comprimes pour chiens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BE-V439451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</w:rPr>
              <w:t>Ubiflox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</w:rPr>
              <w:t xml:space="preserve"> 80 mg</w:t>
            </w:r>
            <w:r w:rsidRPr="00482499">
              <w:rPr>
                <w:rFonts w:ascii="Verdana" w:hAnsi="Verdana"/>
                <w:sz w:val="16"/>
                <w:szCs w:val="16"/>
              </w:rPr>
              <w:t>, comprimes pour chiens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24/04/2018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BE-V149021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Miloxan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, 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suspensie voor injectie voor runderen en schapen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28/03/2018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  <w:tr w:rsidR="00C115BE" w:rsidRPr="00C44E78" w:rsidTr="000B030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BE" w:rsidRPr="00482499" w:rsidRDefault="00C115BE" w:rsidP="000B030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82499">
              <w:rPr>
                <w:rFonts w:ascii="Verdana" w:hAnsi="Verdana"/>
                <w:sz w:val="16"/>
                <w:szCs w:val="16"/>
                <w:lang w:val="en-GB"/>
              </w:rPr>
              <w:t>BE-V208792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Default="00C115BE" w:rsidP="000B030E">
            <w:pPr>
              <w:rPr>
                <w:rFonts w:ascii="Verdana" w:hAnsi="Verdana"/>
                <w:sz w:val="16"/>
                <w:szCs w:val="16"/>
                <w:lang w:val="nl-BE"/>
              </w:rPr>
            </w:pPr>
            <w:proofErr w:type="spellStart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>Parvosuin</w:t>
            </w:r>
            <w:proofErr w:type="spellEnd"/>
            <w:r w:rsidRPr="00482499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-MR, </w:t>
            </w:r>
            <w:r w:rsidRPr="00482499">
              <w:rPr>
                <w:rFonts w:ascii="Verdana" w:hAnsi="Verdana"/>
                <w:sz w:val="16"/>
                <w:szCs w:val="16"/>
                <w:lang w:val="nl-BE"/>
              </w:rPr>
              <w:t>emulsie voor injectie</w:t>
            </w:r>
          </w:p>
          <w:p w:rsidR="00C115BE" w:rsidRPr="00482499" w:rsidRDefault="00C115BE" w:rsidP="000B0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482499" w:rsidRDefault="00C115BE" w:rsidP="000B030E">
            <w:pPr>
              <w:rPr>
                <w:rFonts w:ascii="Verdana" w:hAnsi="Verdana" w:cs="Times New Roman"/>
                <w:sz w:val="16"/>
                <w:szCs w:val="16"/>
              </w:rPr>
            </w:pPr>
            <w:r w:rsidRPr="00482499">
              <w:rPr>
                <w:rFonts w:ascii="Verdana" w:hAnsi="Verdana" w:cs="Times New Roman"/>
                <w:sz w:val="16"/>
                <w:szCs w:val="16"/>
              </w:rPr>
              <w:t>En date du 11/04/2018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C115BE" w:rsidRDefault="00C115BE" w:rsidP="000B030E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</w:tbl>
    <w:p w:rsidR="00296A3F" w:rsidRPr="00E62323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C115BE">
        <w:rPr>
          <w:rFonts w:ascii="Verdana" w:hAnsi="Verdana" w:cs="Verdana"/>
          <w:b/>
          <w:bCs/>
          <w:sz w:val="18"/>
          <w:szCs w:val="18"/>
          <w:lang w:val="nl-NL"/>
        </w:rPr>
        <w:t>15/06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/2018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C115BE">
        <w:rPr>
          <w:rFonts w:ascii="Verdana" w:hAnsi="Verdana" w:cs="Verdana"/>
          <w:b/>
          <w:bCs/>
          <w:sz w:val="18"/>
          <w:szCs w:val="18"/>
          <w:lang w:val="nl-NL"/>
        </w:rPr>
        <w:t>05/06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/2018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14h00</w:t>
      </w:r>
    </w:p>
    <w:p w:rsidR="00C44E78" w:rsidRDefault="00C44E78">
      <w:pPr>
        <w:rPr>
          <w:rFonts w:ascii="Verdana" w:hAnsi="Verdana" w:cs="Verdana"/>
          <w:b/>
          <w:bCs/>
          <w:sz w:val="18"/>
          <w:szCs w:val="18"/>
          <w:lang w:val="nl-NL"/>
        </w:rPr>
      </w:pPr>
      <w:r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bookmarkStart w:id="0" w:name="_GoBack"/>
      <w:bookmarkEnd w:id="0"/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051BC9" w:rsidRPr="00473D30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473D30" w:rsidRDefault="00473D30" w:rsidP="006A27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Nieuwe aanvragen voor het bekomen van een vergunning voor het in de handel brengen voor geneesmiddelen voor diergeneeskundig gebruik</w:t>
      </w:r>
    </w:p>
    <w:p w:rsidR="006A2794" w:rsidRPr="00473D30" w:rsidRDefault="006A2794" w:rsidP="006A27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410B41" w:rsidRPr="00473D30" w:rsidRDefault="00410B41" w:rsidP="00410B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410B41" w:rsidRPr="00473D30" w:rsidRDefault="00473D30" w:rsidP="00410B4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sz w:val="18"/>
          <w:szCs w:val="18"/>
          <w:lang w:val="nl-NL"/>
        </w:rPr>
        <w:t xml:space="preserve">De Commissie voor 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geneesmiddelen voor diergeneeskundig gebruik verstrekt een </w:t>
      </w:r>
      <w:r w:rsidRPr="00C115BE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C115BE" w:rsidRPr="00C115BE">
        <w:rPr>
          <w:rFonts w:ascii="Verdana" w:hAnsi="Verdana" w:cs="Verdana"/>
          <w:b/>
          <w:sz w:val="18"/>
          <w:szCs w:val="18"/>
          <w:lang w:val="nl-NL"/>
        </w:rPr>
        <w:t>een</w:t>
      </w:r>
      <w:r w:rsidR="00410B41" w:rsidRPr="00C115BE">
        <w:rPr>
          <w:rFonts w:ascii="Verdana" w:hAnsi="Verdana" w:cs="Verdana"/>
          <w:sz w:val="18"/>
          <w:szCs w:val="18"/>
          <w:lang w:val="nl-NL"/>
        </w:rPr>
        <w:t xml:space="preserve"> </w:t>
      </w:r>
      <w:r w:rsidR="006C2E9E">
        <w:rPr>
          <w:rFonts w:ascii="Verdana" w:hAnsi="Verdana" w:cs="Verdana"/>
          <w:bCs/>
          <w:sz w:val="18"/>
          <w:szCs w:val="18"/>
          <w:lang w:val="nl-NL"/>
        </w:rPr>
        <w:t>nieuwe aanvra</w:t>
      </w:r>
      <w:r w:rsidR="00DE0D8C">
        <w:rPr>
          <w:rFonts w:ascii="Verdana" w:hAnsi="Verdana" w:cs="Verdana"/>
          <w:bCs/>
          <w:sz w:val="18"/>
          <w:szCs w:val="18"/>
          <w:lang w:val="nl-NL"/>
        </w:rPr>
        <w:t>a</w:t>
      </w:r>
      <w:r w:rsidR="006C2E9E">
        <w:rPr>
          <w:rFonts w:ascii="Verdana" w:hAnsi="Verdana" w:cs="Verdana"/>
          <w:bCs/>
          <w:sz w:val="18"/>
          <w:szCs w:val="18"/>
          <w:lang w:val="nl-NL"/>
        </w:rPr>
        <w:t xml:space="preserve">g tot het bekomen van een vergunning voor het in de handel brengen voor een geneesmiddel voor diergeneeskundig gebruik </w:t>
      </w:r>
      <w:r w:rsidR="00410B41" w:rsidRPr="00473D30">
        <w:rPr>
          <w:rFonts w:ascii="Verdana" w:hAnsi="Verdana" w:cs="Verdana"/>
          <w:sz w:val="18"/>
          <w:szCs w:val="18"/>
          <w:lang w:val="nl-NL"/>
        </w:rPr>
        <w:t>:</w:t>
      </w:r>
    </w:p>
    <w:p w:rsidR="00410B41" w:rsidRPr="00473D30" w:rsidRDefault="00410B41" w:rsidP="00410B4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410B41" w:rsidRPr="005911F7" w:rsidTr="006C2E9E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B41" w:rsidRPr="00C44E78" w:rsidRDefault="00410B41" w:rsidP="00C115B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B41" w:rsidRPr="006C2E9E" w:rsidRDefault="006C2E9E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410B41" w:rsidRPr="006C2E9E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10B41" w:rsidRPr="005911F7" w:rsidRDefault="006C2E9E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aanvrager</w:t>
            </w:r>
            <w:proofErr w:type="spellEnd"/>
          </w:p>
        </w:tc>
      </w:tr>
      <w:tr w:rsidR="00C115BE" w:rsidRPr="005911F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5BE" w:rsidRPr="005911F7" w:rsidRDefault="00C115BE" w:rsidP="00C115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5BE" w:rsidRDefault="00C115BE" w:rsidP="00C115BE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B05C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Levaveto</w:t>
            </w:r>
            <w:proofErr w:type="spellEnd"/>
            <w:r w:rsidRPr="006B05CD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75%</w:t>
            </w:r>
            <w:r w:rsidRPr="006B05C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884 mg/g powder for use in drinking water</w:t>
            </w:r>
          </w:p>
          <w:p w:rsidR="00C115BE" w:rsidRPr="006B05CD" w:rsidRDefault="00C115BE" w:rsidP="00C115BE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5911F7" w:rsidRDefault="00C115BE" w:rsidP="00C115BE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6B05CD">
              <w:rPr>
                <w:rFonts w:ascii="Verdana" w:hAnsi="Verdana" w:cs="Times New Roman"/>
                <w:spacing w:val="-3"/>
                <w:sz w:val="16"/>
                <w:szCs w:val="16"/>
              </w:rPr>
              <w:t>VMD S.A.-N.V</w:t>
            </w:r>
            <w:r w:rsidRPr="006B05CD">
              <w:rPr>
                <w:rFonts w:ascii="Verdana" w:hAnsi="Verdana" w:cs="Times New Roman"/>
                <w:color w:val="7030A0"/>
                <w:spacing w:val="-3"/>
                <w:sz w:val="16"/>
                <w:szCs w:val="16"/>
              </w:rPr>
              <w:t>.</w:t>
            </w:r>
          </w:p>
        </w:tc>
      </w:tr>
    </w:tbl>
    <w:p w:rsidR="00777F42" w:rsidRPr="00777F42" w:rsidRDefault="00777F42">
      <w:pPr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51BC9" w:rsidRPr="005911F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801AD8" w:rsidRPr="003A3096" w:rsidRDefault="00801AD8" w:rsidP="00801A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Commissie voor geneesmiddelen voor diergeneeskundig gebruik verstrekt een </w:t>
      </w:r>
      <w:r w:rsidRPr="00C115BE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C115BE" w:rsidRPr="00C115BE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C115BE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A62034" w:rsidRPr="00C115BE">
        <w:rPr>
          <w:rFonts w:ascii="Verdana" w:hAnsi="Verdana" w:cs="Verdana"/>
          <w:bCs/>
          <w:sz w:val="18"/>
          <w:szCs w:val="18"/>
          <w:lang w:val="nl-NL"/>
        </w:rPr>
        <w:t>a</w:t>
      </w:r>
      <w:r w:rsidRPr="00C115BE">
        <w:rPr>
          <w:rFonts w:ascii="Verdana" w:hAnsi="Verdana" w:cs="Verdana"/>
          <w:bCs/>
          <w:sz w:val="18"/>
          <w:szCs w:val="18"/>
          <w:lang w:val="nl-NL"/>
        </w:rPr>
        <w:t xml:space="preserve">g tot het bekomen van een hernieuwing van de vergunning voor het in de handel brengen voor onbepaalde duur </w:t>
      </w:r>
      <w:r w:rsidRPr="003A3096">
        <w:rPr>
          <w:rFonts w:ascii="Verdana" w:hAnsi="Verdana" w:cs="Verdana"/>
          <w:bCs/>
          <w:sz w:val="18"/>
          <w:szCs w:val="18"/>
          <w:lang w:val="nl-NL"/>
        </w:rPr>
        <w:t xml:space="preserve">voor </w:t>
      </w:r>
      <w:r>
        <w:rPr>
          <w:rFonts w:ascii="Verdana" w:hAnsi="Verdana" w:cs="Verdana"/>
          <w:bCs/>
          <w:sz w:val="18"/>
          <w:szCs w:val="18"/>
          <w:lang w:val="nl-NL"/>
        </w:rPr>
        <w:t xml:space="preserve">het volgende </w:t>
      </w:r>
      <w:r w:rsidRPr="003A3096">
        <w:rPr>
          <w:rFonts w:ascii="Verdana" w:hAnsi="Verdana" w:cs="Verdana"/>
          <w:bCs/>
          <w:sz w:val="18"/>
          <w:szCs w:val="18"/>
          <w:lang w:val="nl-NL"/>
        </w:rPr>
        <w:t>geneesmiddel voor diergeneeskundig gebruik</w:t>
      </w:r>
      <w:r>
        <w:rPr>
          <w:rFonts w:ascii="Verdana" w:hAnsi="Verdana" w:cs="Verdana"/>
          <w:bCs/>
          <w:sz w:val="18"/>
          <w:szCs w:val="18"/>
          <w:lang w:val="nl-NL"/>
        </w:rPr>
        <w:t xml:space="preserve"> :</w:t>
      </w:r>
    </w:p>
    <w:p w:rsidR="00801AD8" w:rsidRPr="00473D30" w:rsidRDefault="00801AD8" w:rsidP="00801AD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801AD8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AD8" w:rsidRPr="005911F7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>vergunningsnummer</w:t>
            </w:r>
            <w:proofErr w:type="spellEnd"/>
          </w:p>
          <w:p w:rsidR="00801AD8" w:rsidRPr="005911F7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D8" w:rsidRPr="006C2E9E" w:rsidRDefault="00801AD8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801AD8" w:rsidRPr="006C2E9E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AD8" w:rsidRPr="005911F7" w:rsidRDefault="00A62034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C115BE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5BE" w:rsidRPr="00097C4E" w:rsidRDefault="00C115BE" w:rsidP="00C115BE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097C4E">
              <w:rPr>
                <w:rFonts w:ascii="Verdana" w:hAnsi="Verdana" w:cs="Times New Roman"/>
                <w:spacing w:val="-3"/>
                <w:sz w:val="16"/>
                <w:szCs w:val="16"/>
              </w:rPr>
              <w:t>BE-V</w:t>
            </w:r>
            <w:r w:rsidRPr="00097C4E">
              <w:rPr>
                <w:sz w:val="16"/>
                <w:szCs w:val="16"/>
              </w:rPr>
              <w:t xml:space="preserve"> </w:t>
            </w:r>
            <w:r w:rsidRPr="00097C4E">
              <w:rPr>
                <w:rFonts w:ascii="Verdana" w:hAnsi="Verdana" w:cs="Times New Roman"/>
                <w:spacing w:val="-3"/>
                <w:sz w:val="16"/>
                <w:szCs w:val="16"/>
              </w:rPr>
              <w:t>235523</w:t>
            </w:r>
          </w:p>
          <w:p w:rsidR="00C115BE" w:rsidRPr="00097C4E" w:rsidRDefault="00C115BE" w:rsidP="00C115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5BE" w:rsidRPr="00097C4E" w:rsidRDefault="00C115BE" w:rsidP="00C115BE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97C4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Emdotrim</w:t>
            </w:r>
            <w:proofErr w:type="spellEnd"/>
            <w:r w:rsidRPr="00097C4E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10% SOL - 16,7 mg-ml;83,3 mg-ml - </w:t>
            </w:r>
            <w:r w:rsidRPr="00097C4E">
              <w:rPr>
                <w:rFonts w:ascii="Verdana" w:hAnsi="Verdana"/>
                <w:bCs/>
                <w:sz w:val="16"/>
                <w:szCs w:val="16"/>
                <w:lang w:val="en-US"/>
              </w:rPr>
              <w:t>Solution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097C4E" w:rsidRDefault="00C115BE" w:rsidP="00C115BE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>Emdoka</w:t>
            </w:r>
            <w:proofErr w:type="spellEnd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>sprl</w:t>
            </w:r>
            <w:proofErr w:type="spellEnd"/>
            <w:r w:rsidRPr="00097C4E">
              <w:rPr>
                <w:rFonts w:ascii="Verdana" w:hAnsi="Verdana"/>
                <w:iCs/>
                <w:sz w:val="16"/>
                <w:szCs w:val="16"/>
                <w:lang w:val="nl-NL"/>
              </w:rPr>
              <w:t>/bvba</w:t>
            </w:r>
          </w:p>
        </w:tc>
      </w:tr>
    </w:tbl>
    <w:p w:rsidR="00801AD8" w:rsidRDefault="00801AD8" w:rsidP="00801AD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7A4AB7" w:rsidRPr="00C115BE" w:rsidRDefault="007A4AB7" w:rsidP="007A4A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 xml:space="preserve">De 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Commissie voor geneesmiddelen voor diergeneeskundig gebruik keurt de </w:t>
      </w:r>
      <w:r w:rsidRPr="00C115BE">
        <w:rPr>
          <w:rFonts w:ascii="Verdana" w:hAnsi="Verdana" w:cs="Verdana"/>
          <w:b/>
          <w:sz w:val="18"/>
          <w:szCs w:val="18"/>
          <w:lang w:val="nl-NL"/>
        </w:rPr>
        <w:t xml:space="preserve">vragenlijst </w:t>
      </w:r>
      <w:r w:rsidR="00A62034" w:rsidRPr="00C115BE">
        <w:rPr>
          <w:rFonts w:ascii="Verdana" w:hAnsi="Verdana" w:cs="Verdana"/>
          <w:b/>
          <w:sz w:val="18"/>
          <w:szCs w:val="18"/>
          <w:lang w:val="nl-NL"/>
        </w:rPr>
        <w:t xml:space="preserve">om naar de aanvragen te zenden 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C115BE" w:rsidRPr="00C115BE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C115BE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C115BE">
        <w:rPr>
          <w:rFonts w:ascii="Verdana" w:hAnsi="Verdana" w:cs="Verdana"/>
          <w:bCs/>
          <w:sz w:val="18"/>
          <w:szCs w:val="18"/>
          <w:lang w:val="nl-NL"/>
        </w:rPr>
        <w:t>aanvragen tot hernieuwing van de vergunning voor</w:t>
      </w:r>
      <w:r w:rsidR="00C115BE" w:rsidRPr="00C115BE">
        <w:rPr>
          <w:rFonts w:ascii="Verdana" w:hAnsi="Verdana" w:cs="Verdana"/>
          <w:bCs/>
          <w:sz w:val="18"/>
          <w:szCs w:val="18"/>
          <w:lang w:val="nl-NL"/>
        </w:rPr>
        <w:t xml:space="preserve"> het in de handel brengen voor </w:t>
      </w:r>
      <w:r w:rsidRPr="00C115BE">
        <w:rPr>
          <w:rFonts w:ascii="Verdana" w:hAnsi="Verdana" w:cs="Verdana"/>
          <w:bCs/>
          <w:sz w:val="18"/>
          <w:szCs w:val="18"/>
          <w:lang w:val="nl-NL"/>
        </w:rPr>
        <w:t>een</w:t>
      </w:r>
      <w:r w:rsidR="00C115BE" w:rsidRPr="00C115BE">
        <w:rPr>
          <w:rFonts w:ascii="Verdana" w:hAnsi="Verdana" w:cs="Verdana"/>
          <w:bCs/>
          <w:sz w:val="18"/>
          <w:szCs w:val="18"/>
          <w:lang w:val="nl-NL"/>
        </w:rPr>
        <w:t xml:space="preserve"> geneesmiddel </w:t>
      </w:r>
      <w:r w:rsidRPr="00C115BE">
        <w:rPr>
          <w:rFonts w:ascii="Verdana" w:hAnsi="Verdana" w:cs="Verdana"/>
          <w:bCs/>
          <w:sz w:val="18"/>
          <w:szCs w:val="18"/>
          <w:lang w:val="nl-NL"/>
        </w:rPr>
        <w:t>voor diergeneeskundig gebruik</w:t>
      </w:r>
      <w:r w:rsidRPr="00C115BE">
        <w:rPr>
          <w:rFonts w:ascii="Verdana" w:hAnsi="Verdana" w:cs="Verdana"/>
          <w:sz w:val="18"/>
          <w:szCs w:val="18"/>
          <w:lang w:val="nl-NL"/>
        </w:rPr>
        <w:t>.</w:t>
      </w:r>
    </w:p>
    <w:p w:rsidR="007A4AB7" w:rsidRPr="00C115BE" w:rsidRDefault="007A4AB7" w:rsidP="007A4AB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  <w:lang w:val="nl-NL"/>
        </w:rPr>
      </w:pPr>
    </w:p>
    <w:p w:rsidR="00051BC9" w:rsidRPr="005911F7" w:rsidRDefault="00AC4DAD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BA6732" w:rsidRPr="00A307F8" w:rsidRDefault="00BA6732" w:rsidP="00BA673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  <w:lang w:val="nl-NL"/>
        </w:rPr>
      </w:pPr>
      <w:r w:rsidRPr="00A307F8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A307F8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A307F8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C115BE" w:rsidRPr="00A307F8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A307F8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A307F8">
        <w:rPr>
          <w:rFonts w:ascii="Verdana" w:hAnsi="Verdana" w:cs="Verdana"/>
          <w:bCs/>
          <w:sz w:val="18"/>
          <w:szCs w:val="18"/>
          <w:lang w:val="nl-NL"/>
        </w:rPr>
        <w:t xml:space="preserve">aanvraag tot wijziging en </w:t>
      </w:r>
      <w:r w:rsidR="00C115BE" w:rsidRPr="00A307F8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A307F8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Pr="00A307F8">
        <w:rPr>
          <w:rFonts w:ascii="Verdana" w:hAnsi="Verdana" w:cs="Verdana"/>
          <w:bCs/>
          <w:sz w:val="18"/>
          <w:szCs w:val="18"/>
          <w:lang w:val="nl-NL"/>
        </w:rPr>
        <w:t xml:space="preserve">aanvraag tot wijziging van de vergunningen voor het in de handel brengen van geneesmiddelen voor diergeneeskundig gebruik : </w:t>
      </w:r>
    </w:p>
    <w:p w:rsidR="00BA6732" w:rsidRPr="00A307F8" w:rsidRDefault="00BA6732" w:rsidP="00BA673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A307F8" w:rsidRPr="00A307F8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732" w:rsidRPr="00A307F8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  <w:r w:rsidRPr="00A307F8"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  <w:t>vergunningsnummer</w:t>
            </w:r>
          </w:p>
          <w:p w:rsidR="00BA6732" w:rsidRPr="00A307F8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32" w:rsidRPr="00A307F8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A307F8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BA6732" w:rsidRPr="00A307F8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A307F8" w:rsidRDefault="00EF6B55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A307F8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A307F8" w:rsidRPr="00A307F8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A307F8" w:rsidRDefault="00C115BE" w:rsidP="00C115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NL" w:eastAsia="fr-BE"/>
              </w:rPr>
            </w:pPr>
            <w:r w:rsidRPr="00A307F8">
              <w:rPr>
                <w:rFonts w:ascii="Verdana" w:eastAsia="Times New Roman" w:hAnsi="Verdana" w:cs="Times New Roman"/>
                <w:sz w:val="16"/>
                <w:szCs w:val="16"/>
                <w:lang w:val="nl-NL" w:eastAsia="fr-BE"/>
              </w:rPr>
              <w:t>Wachten op registratie</w:t>
            </w:r>
          </w:p>
          <w:p w:rsidR="00C115BE" w:rsidRPr="00A307F8" w:rsidRDefault="00C115BE" w:rsidP="00C115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BE" w:rsidRPr="00A307F8" w:rsidRDefault="00C115BE" w:rsidP="00C115BE">
            <w:pPr>
              <w:keepNext/>
              <w:jc w:val="both"/>
              <w:outlineLvl w:val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proofErr w:type="spellStart"/>
            <w:r w:rsidRPr="00A307F8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>Milquestra</w:t>
            </w:r>
            <w:proofErr w:type="spellEnd"/>
            <w:r w:rsidRPr="00A307F8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 xml:space="preserve"> 16 mg_40 mg - </w:t>
            </w:r>
            <w:r w:rsidRPr="00A307F8">
              <w:rPr>
                <w:rFonts w:ascii="Verdana" w:hAnsi="Verdana"/>
                <w:iCs/>
                <w:sz w:val="16"/>
                <w:szCs w:val="16"/>
                <w:lang w:val="en-US"/>
              </w:rPr>
              <w:t>16 mg;40 mg - Film-coated tablet</w:t>
            </w:r>
          </w:p>
          <w:p w:rsidR="00C115BE" w:rsidRPr="00A307F8" w:rsidRDefault="00C115BE" w:rsidP="00C115BE">
            <w:pPr>
              <w:keepNext/>
              <w:jc w:val="both"/>
              <w:outlineLvl w:val="0"/>
              <w:rPr>
                <w:rFonts w:ascii="Verdana" w:hAnsi="Verdana"/>
                <w:iCs/>
                <w:sz w:val="16"/>
                <w:szCs w:val="16"/>
                <w:lang w:val="en-US"/>
              </w:rPr>
            </w:pPr>
            <w:proofErr w:type="spellStart"/>
            <w:r w:rsidRPr="00A307F8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>Milquestra</w:t>
            </w:r>
            <w:proofErr w:type="spellEnd"/>
            <w:r w:rsidRPr="00A307F8">
              <w:rPr>
                <w:rFonts w:ascii="Verdana" w:hAnsi="Verdana"/>
                <w:b/>
                <w:iCs/>
                <w:sz w:val="16"/>
                <w:szCs w:val="16"/>
                <w:lang w:val="en-US"/>
              </w:rPr>
              <w:t xml:space="preserve"> 4 mg_10 mg - </w:t>
            </w:r>
            <w:r w:rsidRPr="00A307F8">
              <w:rPr>
                <w:rFonts w:ascii="Verdana" w:hAnsi="Verdana"/>
                <w:iCs/>
                <w:sz w:val="16"/>
                <w:szCs w:val="16"/>
                <w:lang w:val="en-US"/>
              </w:rPr>
              <w:t>4 mg;10 mg - Film-coated tablet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15BE" w:rsidRPr="00A307F8" w:rsidRDefault="00C115BE" w:rsidP="00C115BE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A307F8">
              <w:rPr>
                <w:rFonts w:ascii="Verdana" w:hAnsi="Verdana"/>
                <w:iCs/>
                <w:sz w:val="16"/>
                <w:szCs w:val="16"/>
              </w:rPr>
              <w:t xml:space="preserve">KRKA </w:t>
            </w:r>
            <w:proofErr w:type="spellStart"/>
            <w:r w:rsidRPr="00A307F8">
              <w:rPr>
                <w:rFonts w:ascii="Verdana" w:hAnsi="Verdana"/>
                <w:iCs/>
                <w:sz w:val="16"/>
                <w:szCs w:val="16"/>
              </w:rPr>
              <w:t>d.d</w:t>
            </w:r>
            <w:proofErr w:type="spellEnd"/>
            <w:r w:rsidRPr="00A307F8">
              <w:rPr>
                <w:rFonts w:ascii="Verdana" w:hAnsi="Verdana"/>
                <w:iCs/>
                <w:sz w:val="16"/>
                <w:szCs w:val="16"/>
              </w:rPr>
              <w:t>.</w:t>
            </w:r>
          </w:p>
        </w:tc>
      </w:tr>
      <w:tr w:rsidR="00A307F8" w:rsidRPr="00A307F8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32" w:rsidRPr="00A307F8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732" w:rsidRPr="00A307F8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A307F8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</w:p>
        </w:tc>
      </w:tr>
    </w:tbl>
    <w:p w:rsidR="00F560FF" w:rsidRPr="00A307F8" w:rsidRDefault="00F560FF" w:rsidP="00F56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F560FF" w:rsidRPr="00A307F8" w:rsidRDefault="00F560FF" w:rsidP="00F560F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A307F8">
        <w:rPr>
          <w:rFonts w:ascii="Verdana" w:hAnsi="Verdana" w:cs="Verdana"/>
          <w:sz w:val="18"/>
          <w:szCs w:val="18"/>
          <w:lang w:val="nl-NL"/>
        </w:rPr>
        <w:lastRenderedPageBreak/>
        <w:t>De Commissie voor geneesmiddelen voo</w:t>
      </w:r>
      <w:r w:rsidR="005F3848" w:rsidRPr="00A307F8">
        <w:rPr>
          <w:rFonts w:ascii="Verdana" w:hAnsi="Verdana" w:cs="Verdana"/>
          <w:sz w:val="18"/>
          <w:szCs w:val="18"/>
          <w:lang w:val="nl-NL"/>
        </w:rPr>
        <w:t>r diergeneeskundig gebruik keurt</w:t>
      </w:r>
      <w:r w:rsidRPr="00A307F8">
        <w:rPr>
          <w:rFonts w:ascii="Verdana" w:hAnsi="Verdana" w:cs="Verdana"/>
          <w:sz w:val="18"/>
          <w:szCs w:val="18"/>
          <w:lang w:val="nl-NL"/>
        </w:rPr>
        <w:t xml:space="preserve"> de </w:t>
      </w:r>
      <w:r w:rsidRPr="00A307F8">
        <w:rPr>
          <w:rFonts w:ascii="Verdana" w:hAnsi="Verdana" w:cs="Verdana"/>
          <w:b/>
          <w:sz w:val="18"/>
          <w:szCs w:val="18"/>
          <w:lang w:val="nl-NL"/>
        </w:rPr>
        <w:t>vragenlijst</w:t>
      </w:r>
      <w:r w:rsidR="00EF6B55" w:rsidRPr="00A307F8">
        <w:rPr>
          <w:rFonts w:ascii="Verdana" w:hAnsi="Verdana" w:cs="Verdana"/>
          <w:b/>
          <w:sz w:val="18"/>
          <w:szCs w:val="18"/>
          <w:lang w:val="nl-NL"/>
        </w:rPr>
        <w:t xml:space="preserve"> om te verzenden naar de aanvragen</w:t>
      </w:r>
      <w:r w:rsidRPr="00A307F8">
        <w:rPr>
          <w:rFonts w:ascii="Verdana" w:hAnsi="Verdana" w:cs="Verdana"/>
          <w:b/>
          <w:sz w:val="18"/>
          <w:szCs w:val="18"/>
          <w:lang w:val="nl-NL"/>
        </w:rPr>
        <w:t xml:space="preserve"> </w:t>
      </w:r>
      <w:r w:rsidRPr="00A307F8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A307F8" w:rsidRPr="00A307F8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A307F8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A307F8">
        <w:rPr>
          <w:rFonts w:ascii="Verdana" w:hAnsi="Verdana" w:cs="Verdana"/>
          <w:bCs/>
          <w:sz w:val="18"/>
          <w:szCs w:val="18"/>
          <w:lang w:val="nl-NL"/>
        </w:rPr>
        <w:t>aanvragen tot wijziging van de vergunning voor het in de handel brengen voor een geneesmiddel voor diergeneeskundig gebruik</w:t>
      </w:r>
      <w:r w:rsidRPr="00A307F8">
        <w:rPr>
          <w:rFonts w:ascii="Verdana" w:hAnsi="Verdana" w:cs="Verdana"/>
          <w:sz w:val="18"/>
          <w:szCs w:val="18"/>
          <w:lang w:val="nl-NL"/>
        </w:rPr>
        <w:t>.</w:t>
      </w: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Pr="0056607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:rsidR="00566079" w:rsidRPr="00566079" w:rsidRDefault="0056607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566079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566079" w:rsidRPr="00566079" w:rsidRDefault="0056607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566079" w:rsidRPr="00566079" w:rsidRDefault="0056607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  <w:sz w:val="18"/>
          <w:szCs w:val="18"/>
        </w:rPr>
      </w:pPr>
      <w:proofErr w:type="spellStart"/>
      <w:r w:rsidRPr="00566079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C44E78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85FBD"/>
    <w:rsid w:val="001951F3"/>
    <w:rsid w:val="001A2220"/>
    <w:rsid w:val="001D755B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66079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40082"/>
    <w:rsid w:val="006403DE"/>
    <w:rsid w:val="00650C2B"/>
    <w:rsid w:val="0065429F"/>
    <w:rsid w:val="006569F9"/>
    <w:rsid w:val="006A15F1"/>
    <w:rsid w:val="006A1CF4"/>
    <w:rsid w:val="006A2794"/>
    <w:rsid w:val="006A69FF"/>
    <w:rsid w:val="006B0AF2"/>
    <w:rsid w:val="006B3234"/>
    <w:rsid w:val="006C2E9E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33197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07F8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B1B60"/>
    <w:rsid w:val="00AC3CE5"/>
    <w:rsid w:val="00AC4DAD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76C9F"/>
    <w:rsid w:val="00B95E38"/>
    <w:rsid w:val="00BA2280"/>
    <w:rsid w:val="00BA6732"/>
    <w:rsid w:val="00BA7935"/>
    <w:rsid w:val="00BB0590"/>
    <w:rsid w:val="00BE5238"/>
    <w:rsid w:val="00C108E9"/>
    <w:rsid w:val="00C115BE"/>
    <w:rsid w:val="00C40FFB"/>
    <w:rsid w:val="00C44E78"/>
    <w:rsid w:val="00C555C2"/>
    <w:rsid w:val="00C56332"/>
    <w:rsid w:val="00C74D82"/>
    <w:rsid w:val="00D46F21"/>
    <w:rsid w:val="00D47972"/>
    <w:rsid w:val="00D7626E"/>
    <w:rsid w:val="00D81D85"/>
    <w:rsid w:val="00D97477"/>
    <w:rsid w:val="00DD2C8D"/>
    <w:rsid w:val="00DE0D8C"/>
    <w:rsid w:val="00E034BE"/>
    <w:rsid w:val="00E03A5D"/>
    <w:rsid w:val="00E379BB"/>
    <w:rsid w:val="00E57CBB"/>
    <w:rsid w:val="00E62323"/>
    <w:rsid w:val="00E82011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5964-C9E2-46EF-B2B8-1347D53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818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5</cp:revision>
  <cp:lastPrinted>2017-02-15T12:56:00Z</cp:lastPrinted>
  <dcterms:created xsi:type="dcterms:W3CDTF">2018-05-09T12:24:00Z</dcterms:created>
  <dcterms:modified xsi:type="dcterms:W3CDTF">2018-05-17T05:55:00Z</dcterms:modified>
</cp:coreProperties>
</file>